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4E0B" w14:textId="77777777" w:rsidR="009847EB" w:rsidRDefault="00F83E77">
      <w:pPr>
        <w:pStyle w:val="Standard"/>
        <w:pageBreakBefore/>
        <w:spacing w:line="520" w:lineRule="exact"/>
        <w:jc w:val="center"/>
        <w:rPr>
          <w:rFonts w:ascii="標楷體" w:eastAsia="標楷體" w:hAnsi="標楷體"/>
          <w:sz w:val="40"/>
          <w:szCs w:val="40"/>
        </w:rPr>
      </w:pPr>
      <w:r>
        <w:rPr>
          <w:rFonts w:ascii="標楷體" w:eastAsia="標楷體" w:hAnsi="標楷體"/>
          <w:sz w:val="40"/>
          <w:szCs w:val="40"/>
        </w:rPr>
        <w:t>室內吸菸室設置辦法修正條文</w:t>
      </w:r>
    </w:p>
    <w:p w14:paraId="38500305" w14:textId="146BD090" w:rsidR="009847EB" w:rsidRDefault="00F83E77">
      <w:pPr>
        <w:pStyle w:val="Standard"/>
        <w:spacing w:line="480" w:lineRule="exact"/>
        <w:ind w:left="840" w:hanging="840"/>
        <w:rPr>
          <w:rFonts w:ascii="標楷體" w:eastAsia="標楷體" w:hAnsi="標楷體"/>
          <w:sz w:val="28"/>
          <w:szCs w:val="28"/>
        </w:rPr>
      </w:pPr>
      <w:r>
        <w:rPr>
          <w:rFonts w:ascii="標楷體" w:eastAsia="標楷體" w:hAnsi="標楷體"/>
          <w:sz w:val="28"/>
          <w:szCs w:val="28"/>
        </w:rPr>
        <w:t>第一條 本辦法依</w:t>
      </w:r>
      <w:proofErr w:type="gramStart"/>
      <w:r>
        <w:rPr>
          <w:rFonts w:ascii="標楷體" w:eastAsia="標楷體" w:hAnsi="標楷體"/>
          <w:sz w:val="28"/>
          <w:szCs w:val="28"/>
        </w:rPr>
        <w:t>菸</w:t>
      </w:r>
      <w:proofErr w:type="gramEnd"/>
      <w:r>
        <w:rPr>
          <w:rFonts w:ascii="標楷體" w:eastAsia="標楷體" w:hAnsi="標楷體"/>
          <w:sz w:val="28"/>
          <w:szCs w:val="28"/>
        </w:rPr>
        <w:t>害防制法第十八條第三項規定訂定之。</w:t>
      </w:r>
    </w:p>
    <w:p w14:paraId="70909694" w14:textId="3BA74E71" w:rsidR="009847EB" w:rsidRDefault="00F83E77">
      <w:pPr>
        <w:pStyle w:val="Standard"/>
        <w:spacing w:line="480" w:lineRule="exact"/>
        <w:ind w:left="840" w:hanging="840"/>
        <w:jc w:val="both"/>
      </w:pPr>
      <w:r>
        <w:rPr>
          <w:rFonts w:ascii="標楷體" w:eastAsia="標楷體" w:hAnsi="標楷體" w:cs="標楷體"/>
          <w:sz w:val="28"/>
          <w:szCs w:val="28"/>
          <w:lang w:val="zh-TW"/>
        </w:rPr>
        <w:t>第二條 旅館、商場、餐飲店</w:t>
      </w:r>
      <w:r>
        <w:rPr>
          <w:rFonts w:ascii="標楷體" w:eastAsia="標楷體" w:hAnsi="標楷體"/>
          <w:sz w:val="28"/>
          <w:szCs w:val="28"/>
        </w:rPr>
        <w:t>、酒吧、</w:t>
      </w:r>
      <w:proofErr w:type="gramStart"/>
      <w:r>
        <w:rPr>
          <w:rFonts w:ascii="標楷體" w:eastAsia="標楷體" w:hAnsi="標楷體"/>
          <w:sz w:val="28"/>
          <w:szCs w:val="28"/>
        </w:rPr>
        <w:t>夜店</w:t>
      </w:r>
      <w:r>
        <w:rPr>
          <w:rFonts w:ascii="標楷體" w:eastAsia="標楷體" w:hAnsi="標楷體" w:cs="標楷體"/>
          <w:sz w:val="28"/>
          <w:szCs w:val="28"/>
          <w:lang w:val="zh-TW"/>
        </w:rPr>
        <w:t>或</w:t>
      </w:r>
      <w:proofErr w:type="gramEnd"/>
      <w:r>
        <w:rPr>
          <w:rFonts w:ascii="標楷體" w:eastAsia="標楷體" w:hAnsi="標楷體" w:cs="標楷體"/>
          <w:sz w:val="28"/>
          <w:szCs w:val="28"/>
          <w:lang w:val="zh-TW"/>
        </w:rPr>
        <w:t>其他供公眾消費之室內場所（以下稱室內場所）及老人福利機構（以下稱機構）得設置室內吸菸室（以下稱吸菸室），其單一吸菸室之面積以六平方公尺以上三十五平方公尺以下為限，且其所有吸菸室總面積不得逾該室內場所或機構總面積之百分之二十。</w:t>
      </w:r>
    </w:p>
    <w:p w14:paraId="75ED9BB5" w14:textId="42AEA69A" w:rsidR="009847EB" w:rsidRDefault="00F83E77">
      <w:pPr>
        <w:pStyle w:val="Standard"/>
        <w:spacing w:line="480" w:lineRule="exact"/>
        <w:ind w:left="840" w:hanging="840"/>
        <w:jc w:val="both"/>
        <w:rPr>
          <w:rFonts w:ascii="標楷體" w:eastAsia="標楷體" w:hAnsi="標楷體" w:cs="標楷體"/>
          <w:sz w:val="28"/>
          <w:szCs w:val="28"/>
          <w:lang w:val="zh-TW"/>
        </w:rPr>
      </w:pPr>
      <w:r>
        <w:rPr>
          <w:rFonts w:ascii="標楷體" w:eastAsia="標楷體" w:hAnsi="標楷體" w:cs="標楷體"/>
          <w:sz w:val="28"/>
          <w:szCs w:val="28"/>
          <w:lang w:val="zh-TW"/>
        </w:rPr>
        <w:t>第三條 吸菸室，不得為吸菸以外之用途。</w:t>
      </w:r>
    </w:p>
    <w:p w14:paraId="377B56FB" w14:textId="1324571F" w:rsidR="009847EB" w:rsidRDefault="00F83E77">
      <w:pPr>
        <w:pStyle w:val="Standard"/>
        <w:spacing w:line="480" w:lineRule="exact"/>
        <w:ind w:left="840" w:hanging="840"/>
        <w:jc w:val="both"/>
        <w:rPr>
          <w:rFonts w:ascii="標楷體" w:eastAsia="標楷體" w:hAnsi="標楷體" w:cs="標楷體"/>
          <w:sz w:val="28"/>
          <w:szCs w:val="28"/>
          <w:lang w:val="zh-TW"/>
        </w:rPr>
      </w:pPr>
      <w:r>
        <w:rPr>
          <w:rFonts w:ascii="標楷體" w:eastAsia="標楷體" w:hAnsi="標楷體" w:cs="標楷體"/>
          <w:sz w:val="28"/>
          <w:szCs w:val="28"/>
          <w:lang w:val="zh-TW"/>
        </w:rPr>
        <w:t>第四條 吸菸室之獨立隔間，應符合下列規定：</w:t>
      </w:r>
    </w:p>
    <w:p w14:paraId="659C696D" w14:textId="77777777" w:rsidR="00845228" w:rsidRDefault="00F83E77" w:rsidP="00845228">
      <w:pPr>
        <w:pStyle w:val="a8"/>
        <w:numPr>
          <w:ilvl w:val="0"/>
          <w:numId w:val="38"/>
        </w:numPr>
        <w:spacing w:line="480" w:lineRule="exact"/>
        <w:ind w:left="1418" w:hanging="567"/>
        <w:jc w:val="both"/>
        <w:rPr>
          <w:rFonts w:ascii="標楷體" w:eastAsia="標楷體" w:hAnsi="標楷體" w:cs="標楷體"/>
          <w:sz w:val="28"/>
          <w:szCs w:val="28"/>
          <w:lang w:val="zh-TW"/>
        </w:rPr>
      </w:pPr>
      <w:r>
        <w:rPr>
          <w:rFonts w:ascii="標楷體" w:eastAsia="標楷體" w:hAnsi="標楷體" w:cs="標楷體"/>
          <w:sz w:val="28"/>
          <w:szCs w:val="28"/>
          <w:lang w:val="zh-TW"/>
        </w:rPr>
        <w:t>其上下方及前後左右</w:t>
      </w:r>
      <w:proofErr w:type="gramStart"/>
      <w:r>
        <w:rPr>
          <w:rFonts w:ascii="標楷體" w:eastAsia="標楷體" w:hAnsi="標楷體" w:cs="標楷體"/>
          <w:sz w:val="28"/>
          <w:szCs w:val="28"/>
          <w:lang w:val="zh-TW"/>
        </w:rPr>
        <w:t>四面，</w:t>
      </w:r>
      <w:proofErr w:type="gramEnd"/>
      <w:r>
        <w:rPr>
          <w:rFonts w:ascii="標楷體" w:eastAsia="標楷體" w:hAnsi="標楷體" w:cs="標楷體"/>
          <w:sz w:val="28"/>
          <w:szCs w:val="28"/>
          <w:lang w:val="zh-TW"/>
        </w:rPr>
        <w:t>應與其他室內空間區隔。</w:t>
      </w:r>
    </w:p>
    <w:p w14:paraId="4969C7D6" w14:textId="77777777" w:rsidR="00845228" w:rsidRDefault="00F83E77" w:rsidP="00845228">
      <w:pPr>
        <w:pStyle w:val="a8"/>
        <w:numPr>
          <w:ilvl w:val="0"/>
          <w:numId w:val="38"/>
        </w:numPr>
        <w:spacing w:line="480" w:lineRule="exact"/>
        <w:ind w:left="1418" w:hanging="567"/>
        <w:jc w:val="both"/>
        <w:rPr>
          <w:rFonts w:ascii="標楷體" w:eastAsia="標楷體" w:hAnsi="標楷體" w:cs="標楷體"/>
          <w:sz w:val="28"/>
          <w:szCs w:val="28"/>
          <w:lang w:val="zh-TW"/>
        </w:rPr>
      </w:pPr>
      <w:r w:rsidRPr="00845228">
        <w:rPr>
          <w:rFonts w:ascii="標楷體" w:eastAsia="標楷體" w:hAnsi="標楷體" w:cs="標楷體"/>
          <w:sz w:val="28"/>
          <w:szCs w:val="28"/>
          <w:lang w:val="zh-TW"/>
        </w:rPr>
        <w:t>隔間應使用不透氣、防火，符合消防法令之建材，且不得有</w:t>
      </w:r>
      <w:proofErr w:type="gramStart"/>
      <w:r w:rsidRPr="00845228">
        <w:rPr>
          <w:rFonts w:ascii="標楷體" w:eastAsia="標楷體" w:hAnsi="標楷體" w:cs="標楷體"/>
          <w:sz w:val="28"/>
          <w:szCs w:val="28"/>
          <w:lang w:val="zh-TW"/>
        </w:rPr>
        <w:t>菸煙逸</w:t>
      </w:r>
      <w:proofErr w:type="gramEnd"/>
      <w:r w:rsidRPr="00845228">
        <w:rPr>
          <w:rFonts w:ascii="標楷體" w:eastAsia="標楷體" w:hAnsi="標楷體" w:cs="標楷體"/>
          <w:sz w:val="28"/>
          <w:szCs w:val="28"/>
          <w:lang w:val="zh-TW"/>
        </w:rPr>
        <w:t>出情事。</w:t>
      </w:r>
    </w:p>
    <w:p w14:paraId="1916F765" w14:textId="0A6114DB" w:rsidR="009847EB" w:rsidRPr="00845228" w:rsidRDefault="00F83E77" w:rsidP="00845228">
      <w:pPr>
        <w:pStyle w:val="a8"/>
        <w:numPr>
          <w:ilvl w:val="0"/>
          <w:numId w:val="38"/>
        </w:numPr>
        <w:spacing w:line="480" w:lineRule="exact"/>
        <w:ind w:left="1418" w:hanging="567"/>
        <w:jc w:val="both"/>
        <w:rPr>
          <w:rFonts w:ascii="標楷體" w:eastAsia="標楷體" w:hAnsi="標楷體" w:cs="標楷體"/>
          <w:sz w:val="28"/>
          <w:szCs w:val="28"/>
          <w:lang w:val="zh-TW"/>
        </w:rPr>
      </w:pPr>
      <w:r w:rsidRPr="00845228">
        <w:rPr>
          <w:rFonts w:ascii="標楷體" w:eastAsia="標楷體" w:hAnsi="標楷體" w:cs="標楷體"/>
          <w:sz w:val="28"/>
          <w:szCs w:val="28"/>
          <w:lang w:val="zh-TW"/>
        </w:rPr>
        <w:t>出入口使用平行移動，且能自動關閉</w:t>
      </w:r>
      <w:proofErr w:type="gramStart"/>
      <w:r w:rsidRPr="00845228">
        <w:rPr>
          <w:rFonts w:ascii="標楷體" w:eastAsia="標楷體" w:hAnsi="標楷體" w:cs="標楷體"/>
          <w:sz w:val="28"/>
          <w:szCs w:val="28"/>
          <w:lang w:val="zh-TW"/>
        </w:rPr>
        <w:t>之滑門</w:t>
      </w:r>
      <w:proofErr w:type="gramEnd"/>
      <w:r w:rsidRPr="00845228">
        <w:rPr>
          <w:rFonts w:ascii="標楷體" w:eastAsia="標楷體" w:hAnsi="標楷體" w:cs="標楷體"/>
          <w:sz w:val="28"/>
          <w:szCs w:val="28"/>
          <w:lang w:val="zh-TW"/>
        </w:rPr>
        <w:t>。</w:t>
      </w:r>
    </w:p>
    <w:p w14:paraId="211D91D8" w14:textId="1635604E" w:rsidR="009847EB" w:rsidRDefault="00F83E77">
      <w:pPr>
        <w:pStyle w:val="Standard"/>
        <w:spacing w:line="480" w:lineRule="exact"/>
        <w:ind w:left="840" w:hanging="840"/>
        <w:jc w:val="both"/>
        <w:rPr>
          <w:rFonts w:ascii="標楷體" w:eastAsia="標楷體" w:hAnsi="標楷體" w:cs="標楷體"/>
          <w:sz w:val="28"/>
          <w:szCs w:val="28"/>
          <w:lang w:val="zh-TW"/>
        </w:rPr>
      </w:pPr>
      <w:r>
        <w:rPr>
          <w:rFonts w:ascii="標楷體" w:eastAsia="標楷體" w:hAnsi="標楷體" w:cs="標楷體"/>
          <w:sz w:val="28"/>
          <w:szCs w:val="28"/>
          <w:lang w:val="zh-TW"/>
        </w:rPr>
        <w:t>第五條 吸菸室之獨立空調，應符合下列規定：</w:t>
      </w:r>
    </w:p>
    <w:p w14:paraId="0670CF22" w14:textId="77777777" w:rsidR="009847EB" w:rsidRDefault="00F83E77" w:rsidP="00845228">
      <w:pPr>
        <w:pStyle w:val="a8"/>
        <w:numPr>
          <w:ilvl w:val="0"/>
          <w:numId w:val="39"/>
        </w:numPr>
        <w:spacing w:line="480" w:lineRule="exact"/>
        <w:ind w:left="1418" w:hanging="567"/>
        <w:jc w:val="both"/>
        <w:rPr>
          <w:rFonts w:ascii="標楷體" w:eastAsia="標楷體" w:hAnsi="標楷體" w:cs="標楷體"/>
          <w:sz w:val="28"/>
          <w:szCs w:val="28"/>
          <w:lang w:val="zh-TW"/>
        </w:rPr>
      </w:pPr>
      <w:r>
        <w:rPr>
          <w:rFonts w:ascii="標楷體" w:eastAsia="標楷體" w:hAnsi="標楷體" w:cs="標楷體"/>
          <w:sz w:val="28"/>
          <w:szCs w:val="28"/>
          <w:lang w:val="zh-TW"/>
        </w:rPr>
        <w:t>有獨立連接室外空間之進氣、排氣管。</w:t>
      </w:r>
    </w:p>
    <w:p w14:paraId="30C6FFA7" w14:textId="77777777" w:rsidR="009847EB" w:rsidRDefault="00F83E77" w:rsidP="00845228">
      <w:pPr>
        <w:pStyle w:val="a8"/>
        <w:numPr>
          <w:ilvl w:val="0"/>
          <w:numId w:val="32"/>
        </w:numPr>
        <w:spacing w:line="480" w:lineRule="exact"/>
        <w:ind w:left="1418" w:hanging="567"/>
        <w:jc w:val="both"/>
        <w:rPr>
          <w:rFonts w:ascii="標楷體" w:eastAsia="標楷體" w:hAnsi="標楷體" w:cs="標楷體"/>
          <w:sz w:val="28"/>
          <w:szCs w:val="28"/>
          <w:lang w:val="zh-TW"/>
        </w:rPr>
      </w:pPr>
      <w:r>
        <w:rPr>
          <w:rFonts w:ascii="標楷體" w:eastAsia="標楷體" w:hAnsi="標楷體" w:cs="標楷體"/>
          <w:sz w:val="28"/>
          <w:szCs w:val="28"/>
          <w:lang w:val="zh-TW"/>
        </w:rPr>
        <w:t>室內負壓達零點八一六毫米水柱以上。</w:t>
      </w:r>
    </w:p>
    <w:p w14:paraId="5D4A7B43" w14:textId="77777777" w:rsidR="009847EB" w:rsidRDefault="00F83E77" w:rsidP="00845228">
      <w:pPr>
        <w:pStyle w:val="a8"/>
        <w:numPr>
          <w:ilvl w:val="0"/>
          <w:numId w:val="32"/>
        </w:numPr>
        <w:spacing w:line="480" w:lineRule="exact"/>
        <w:ind w:left="1418" w:hanging="567"/>
        <w:jc w:val="both"/>
        <w:rPr>
          <w:rFonts w:ascii="標楷體" w:eastAsia="標楷體" w:hAnsi="標楷體" w:cs="標楷體"/>
          <w:sz w:val="28"/>
          <w:szCs w:val="28"/>
          <w:lang w:val="zh-TW"/>
        </w:rPr>
      </w:pPr>
      <w:r>
        <w:rPr>
          <w:rFonts w:ascii="標楷體" w:eastAsia="標楷體" w:hAnsi="標楷體" w:cs="標楷體"/>
          <w:sz w:val="28"/>
          <w:szCs w:val="28"/>
          <w:lang w:val="zh-TW"/>
        </w:rPr>
        <w:t>室內換氣量每小時達吸菸室空間十倍以上。</w:t>
      </w:r>
    </w:p>
    <w:p w14:paraId="0D67B221" w14:textId="77777777" w:rsidR="009847EB" w:rsidRDefault="00F83E77" w:rsidP="00845228">
      <w:pPr>
        <w:pStyle w:val="a8"/>
        <w:numPr>
          <w:ilvl w:val="0"/>
          <w:numId w:val="32"/>
        </w:numPr>
        <w:spacing w:line="480" w:lineRule="exact"/>
        <w:ind w:left="1418" w:hanging="567"/>
        <w:jc w:val="both"/>
        <w:rPr>
          <w:rFonts w:ascii="標楷體" w:eastAsia="標楷體" w:hAnsi="標楷體" w:cs="標楷體"/>
          <w:sz w:val="28"/>
          <w:szCs w:val="28"/>
          <w:lang w:val="zh-TW"/>
        </w:rPr>
      </w:pPr>
      <w:r>
        <w:rPr>
          <w:rFonts w:ascii="標楷體" w:eastAsia="標楷體" w:hAnsi="標楷體" w:cs="標楷體"/>
          <w:sz w:val="28"/>
          <w:szCs w:val="28"/>
          <w:lang w:val="zh-TW"/>
        </w:rPr>
        <w:t>排煙口距離禁止吸菸場所及任一建物五公尺以上。</w:t>
      </w:r>
    </w:p>
    <w:p w14:paraId="5E2947F8" w14:textId="0C5F5342" w:rsidR="009847EB" w:rsidRDefault="00F83E77">
      <w:pPr>
        <w:pStyle w:val="Standard"/>
        <w:spacing w:line="480" w:lineRule="exact"/>
        <w:ind w:left="840" w:hanging="840"/>
        <w:jc w:val="both"/>
        <w:rPr>
          <w:rFonts w:ascii="標楷體" w:eastAsia="標楷體" w:hAnsi="標楷體" w:cs="標楷體"/>
          <w:sz w:val="28"/>
          <w:szCs w:val="28"/>
          <w:lang w:val="zh-TW"/>
        </w:rPr>
      </w:pPr>
      <w:r>
        <w:rPr>
          <w:rFonts w:ascii="標楷體" w:eastAsia="標楷體" w:hAnsi="標楷體" w:cs="標楷體"/>
          <w:sz w:val="28"/>
          <w:szCs w:val="28"/>
          <w:lang w:val="zh-TW"/>
        </w:rPr>
        <w:t>第六條</w:t>
      </w:r>
      <w:r>
        <w:rPr>
          <w:rFonts w:ascii="標楷體" w:eastAsia="標楷體" w:hAnsi="標楷體" w:cs="標楷體"/>
          <w:sz w:val="28"/>
          <w:szCs w:val="28"/>
          <w:lang w:val="zh-TW"/>
        </w:rPr>
        <w:tab/>
      </w:r>
      <w:r w:rsidR="00AA0CB2">
        <w:rPr>
          <w:rFonts w:ascii="標楷體" w:eastAsia="標楷體" w:hAnsi="標楷體" w:cs="標楷體" w:hint="eastAsia"/>
          <w:sz w:val="28"/>
          <w:szCs w:val="28"/>
          <w:lang w:val="zh-TW"/>
        </w:rPr>
        <w:t xml:space="preserve"> </w:t>
      </w:r>
      <w:r>
        <w:rPr>
          <w:rFonts w:ascii="標楷體" w:eastAsia="標楷體" w:hAnsi="標楷體" w:cs="標楷體"/>
          <w:sz w:val="28"/>
          <w:szCs w:val="28"/>
          <w:lang w:val="zh-TW"/>
        </w:rPr>
        <w:t>吸菸室之入口，應以中文明顯標示下列事項：</w:t>
      </w:r>
    </w:p>
    <w:p w14:paraId="70BAE6D5" w14:textId="77777777" w:rsidR="009847EB" w:rsidRDefault="00F83E77" w:rsidP="00845228">
      <w:pPr>
        <w:pStyle w:val="Standard"/>
        <w:spacing w:line="480" w:lineRule="exact"/>
        <w:ind w:leftChars="-1" w:left="-2" w:firstLineChars="303" w:firstLine="848"/>
        <w:jc w:val="both"/>
        <w:rPr>
          <w:rFonts w:ascii="標楷體" w:eastAsia="標楷體" w:hAnsi="標楷體" w:cs="標楷體"/>
          <w:sz w:val="28"/>
          <w:szCs w:val="28"/>
          <w:lang w:val="zh-TW"/>
        </w:rPr>
      </w:pPr>
      <w:r>
        <w:rPr>
          <w:rFonts w:ascii="標楷體" w:eastAsia="標楷體" w:hAnsi="標楷體" w:cs="標楷體"/>
          <w:sz w:val="28"/>
          <w:szCs w:val="28"/>
          <w:lang w:val="zh-TW"/>
        </w:rPr>
        <w:t>一、本場所除吸菸室外，禁止吸菸。</w:t>
      </w:r>
    </w:p>
    <w:p w14:paraId="4D366F3E" w14:textId="77777777" w:rsidR="009847EB" w:rsidRDefault="00F83E77" w:rsidP="00845228">
      <w:pPr>
        <w:pStyle w:val="Standard"/>
        <w:spacing w:line="480" w:lineRule="exact"/>
        <w:ind w:leftChars="-1" w:left="-2" w:firstLineChars="303" w:firstLine="848"/>
        <w:jc w:val="both"/>
        <w:rPr>
          <w:rFonts w:ascii="標楷體" w:eastAsia="標楷體" w:hAnsi="標楷體" w:cs="標楷體"/>
          <w:sz w:val="28"/>
          <w:szCs w:val="28"/>
          <w:lang w:val="zh-TW"/>
        </w:rPr>
      </w:pPr>
      <w:r>
        <w:rPr>
          <w:rFonts w:ascii="標楷體" w:eastAsia="標楷體" w:hAnsi="標楷體" w:cs="標楷體"/>
          <w:sz w:val="28"/>
          <w:szCs w:val="28"/>
          <w:lang w:val="zh-TW"/>
        </w:rPr>
        <w:t>二、吸菸有害健康之警語與戒菸相關資訊。</w:t>
      </w:r>
    </w:p>
    <w:p w14:paraId="3C566CB9" w14:textId="77777777" w:rsidR="009847EB" w:rsidRDefault="00F83E77" w:rsidP="00845228">
      <w:pPr>
        <w:pStyle w:val="Standard"/>
        <w:spacing w:line="480" w:lineRule="exact"/>
        <w:ind w:leftChars="-1" w:left="-2" w:firstLineChars="303" w:firstLine="848"/>
        <w:jc w:val="both"/>
      </w:pPr>
      <w:r>
        <w:rPr>
          <w:rFonts w:ascii="標楷體" w:eastAsia="標楷體" w:hAnsi="標楷體" w:cs="標楷體"/>
          <w:sz w:val="28"/>
          <w:szCs w:val="28"/>
          <w:lang w:val="zh-TW"/>
        </w:rPr>
        <w:t>三、孕婦或</w:t>
      </w:r>
      <w:r>
        <w:rPr>
          <w:rFonts w:ascii="標楷體" w:eastAsia="標楷體" w:hAnsi="標楷體"/>
          <w:sz w:val="28"/>
          <w:szCs w:val="28"/>
        </w:rPr>
        <w:t>未滿二十歲之人</w:t>
      </w:r>
      <w:r>
        <w:rPr>
          <w:rFonts w:ascii="標楷體" w:eastAsia="標楷體" w:hAnsi="標楷體" w:cs="標楷體"/>
          <w:sz w:val="28"/>
          <w:szCs w:val="28"/>
          <w:lang w:val="zh-TW"/>
        </w:rPr>
        <w:t>禁止進入。</w:t>
      </w:r>
    </w:p>
    <w:p w14:paraId="4128F860" w14:textId="77777777" w:rsidR="00BA68F5" w:rsidRDefault="00F83E77" w:rsidP="00BA68F5">
      <w:pPr>
        <w:pStyle w:val="Standard"/>
        <w:spacing w:line="480" w:lineRule="exact"/>
        <w:ind w:leftChars="-1" w:left="-2" w:firstLineChars="303" w:firstLine="848"/>
        <w:jc w:val="both"/>
      </w:pPr>
      <w:r>
        <w:rPr>
          <w:rFonts w:ascii="標楷體" w:eastAsia="標楷體" w:hAnsi="標楷體" w:cs="標楷體"/>
          <w:sz w:val="28"/>
          <w:szCs w:val="28"/>
          <w:lang w:val="zh-TW"/>
        </w:rPr>
        <w:t>四、第</w:t>
      </w:r>
      <w:r>
        <w:rPr>
          <w:rFonts w:ascii="標楷體" w:eastAsia="標楷體" w:hAnsi="標楷體" w:cs="標楷體"/>
          <w:b/>
          <w:bCs/>
          <w:sz w:val="28"/>
          <w:szCs w:val="28"/>
          <w:lang w:val="zh-TW"/>
        </w:rPr>
        <w:t>八</w:t>
      </w:r>
      <w:r>
        <w:rPr>
          <w:rFonts w:ascii="標楷體" w:eastAsia="標楷體" w:hAnsi="標楷體" w:cs="標楷體"/>
          <w:sz w:val="28"/>
          <w:szCs w:val="28"/>
          <w:lang w:val="zh-TW"/>
        </w:rPr>
        <w:t>條所定檢查合格之證明。</w:t>
      </w:r>
    </w:p>
    <w:p w14:paraId="402C316B" w14:textId="0EDFF790" w:rsidR="009847EB" w:rsidRPr="00BA68F5" w:rsidRDefault="00F83E77" w:rsidP="00BA68F5">
      <w:pPr>
        <w:pStyle w:val="Standard"/>
        <w:spacing w:line="480" w:lineRule="exact"/>
        <w:ind w:leftChars="-1" w:left="-2" w:firstLineChars="303" w:firstLine="848"/>
        <w:jc w:val="both"/>
      </w:pPr>
      <w:r>
        <w:rPr>
          <w:rFonts w:ascii="標楷體" w:eastAsia="標楷體" w:hAnsi="標楷體" w:cs="標楷體"/>
          <w:sz w:val="28"/>
          <w:szCs w:val="28"/>
          <w:lang w:val="zh-TW"/>
        </w:rPr>
        <w:t>前項第一款至第三款標示之文字，其字體長寬各不得小於二公分。</w:t>
      </w:r>
    </w:p>
    <w:p w14:paraId="7A70BB9F" w14:textId="0D86E29C" w:rsidR="009847EB" w:rsidRDefault="00F83E77">
      <w:pPr>
        <w:pStyle w:val="Standard"/>
        <w:shd w:val="clear" w:color="auto" w:fill="FFFFFF"/>
        <w:tabs>
          <w:tab w:val="left" w:pos="1756"/>
          <w:tab w:val="left" w:pos="2672"/>
          <w:tab w:val="left" w:pos="3588"/>
          <w:tab w:val="left" w:pos="4504"/>
          <w:tab w:val="left" w:pos="5420"/>
          <w:tab w:val="left" w:pos="6336"/>
          <w:tab w:val="left" w:pos="7252"/>
          <w:tab w:val="left" w:pos="8168"/>
          <w:tab w:val="left" w:pos="9084"/>
          <w:tab w:val="left" w:pos="10000"/>
          <w:tab w:val="left" w:pos="10916"/>
          <w:tab w:val="left" w:pos="11832"/>
          <w:tab w:val="left" w:pos="12748"/>
          <w:tab w:val="left" w:pos="13664"/>
          <w:tab w:val="left" w:pos="14580"/>
          <w:tab w:val="left" w:pos="15496"/>
        </w:tabs>
        <w:spacing w:line="480" w:lineRule="exact"/>
        <w:ind w:left="840" w:hanging="840"/>
        <w:jc w:val="both"/>
        <w:rPr>
          <w:rFonts w:ascii="標楷體" w:eastAsia="標楷體" w:hAnsi="標楷體" w:cs="標楷體"/>
          <w:sz w:val="28"/>
          <w:szCs w:val="28"/>
          <w:lang w:val="zh-TW"/>
        </w:rPr>
      </w:pPr>
      <w:r>
        <w:rPr>
          <w:rFonts w:ascii="標楷體" w:eastAsia="標楷體" w:hAnsi="標楷體" w:cs="標楷體"/>
          <w:sz w:val="28"/>
          <w:szCs w:val="28"/>
          <w:lang w:val="zh-TW"/>
        </w:rPr>
        <w:t>第七條 吸菸室於清潔、維護前後一小時內停止使用，並應於該期間持續維持其獨立空調之運轉。</w:t>
      </w:r>
    </w:p>
    <w:p w14:paraId="51DAB63A" w14:textId="76EC2CDB" w:rsidR="009847EB" w:rsidRDefault="00F83E77">
      <w:pPr>
        <w:pStyle w:val="Standard"/>
        <w:spacing w:line="480" w:lineRule="exact"/>
        <w:ind w:left="840" w:hanging="840"/>
        <w:jc w:val="both"/>
        <w:rPr>
          <w:rFonts w:ascii="標楷體" w:eastAsia="標楷體" w:hAnsi="標楷體" w:cs="標楷體"/>
          <w:sz w:val="28"/>
          <w:szCs w:val="28"/>
          <w:lang w:val="zh-TW"/>
        </w:rPr>
      </w:pPr>
      <w:r>
        <w:rPr>
          <w:rFonts w:ascii="標楷體" w:eastAsia="標楷體" w:hAnsi="標楷體" w:cs="標楷體"/>
          <w:sz w:val="28"/>
          <w:szCs w:val="28"/>
          <w:lang w:val="zh-TW"/>
        </w:rPr>
        <w:t>第八條 吸菸室於設置或設施變更後，應取得中央主管機關認可之專業機構發給檢查合格證明，始得使用；並應每二年更新檢查合格證明。</w:t>
      </w:r>
    </w:p>
    <w:p w14:paraId="4E8DA576" w14:textId="35E4F375" w:rsidR="009847EB" w:rsidRDefault="00F83E77">
      <w:pPr>
        <w:pStyle w:val="Standard"/>
        <w:spacing w:line="480" w:lineRule="exact"/>
        <w:ind w:left="840" w:hanging="840"/>
        <w:jc w:val="both"/>
      </w:pPr>
      <w:r>
        <w:rPr>
          <w:rFonts w:ascii="標楷體" w:eastAsia="標楷體" w:hAnsi="標楷體" w:cs="標楷體"/>
          <w:sz w:val="28"/>
          <w:szCs w:val="28"/>
          <w:lang w:val="zh-TW"/>
        </w:rPr>
        <w:t>第九條 本辦法自中華民國一百十二年三月二十二日施行</w:t>
      </w:r>
      <w:r>
        <w:rPr>
          <w:rFonts w:ascii="標楷體" w:eastAsia="標楷體" w:hAnsi="標楷體"/>
          <w:sz w:val="28"/>
          <w:szCs w:val="28"/>
          <w:shd w:val="clear" w:color="auto" w:fill="F9FBFB"/>
        </w:rPr>
        <w:t>。</w:t>
      </w:r>
    </w:p>
    <w:sectPr w:rsidR="009847EB">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7D2" w14:textId="77777777" w:rsidR="007A23CA" w:rsidRDefault="007A23CA">
      <w:r>
        <w:separator/>
      </w:r>
    </w:p>
  </w:endnote>
  <w:endnote w:type="continuationSeparator" w:id="0">
    <w:p w14:paraId="2E319C8E" w14:textId="77777777" w:rsidR="007A23CA" w:rsidRDefault="007A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5516" w14:textId="77777777" w:rsidR="007A23CA" w:rsidRDefault="007A23CA">
      <w:r>
        <w:rPr>
          <w:color w:val="000000"/>
        </w:rPr>
        <w:separator/>
      </w:r>
    </w:p>
  </w:footnote>
  <w:footnote w:type="continuationSeparator" w:id="0">
    <w:p w14:paraId="318ED553" w14:textId="77777777" w:rsidR="007A23CA" w:rsidRDefault="007A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DAF"/>
    <w:multiLevelType w:val="multilevel"/>
    <w:tmpl w:val="EE082FDC"/>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180079"/>
    <w:multiLevelType w:val="multilevel"/>
    <w:tmpl w:val="92C4F66C"/>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597BB8"/>
    <w:multiLevelType w:val="multilevel"/>
    <w:tmpl w:val="23A61156"/>
    <w:styleLink w:val="WWNum5"/>
    <w:lvl w:ilvl="0">
      <w:start w:val="1"/>
      <w:numFmt w:val="japaneseCounting"/>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5B72C5"/>
    <w:multiLevelType w:val="multilevel"/>
    <w:tmpl w:val="5D70F2E0"/>
    <w:styleLink w:val="WWNum3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A772A9"/>
    <w:multiLevelType w:val="multilevel"/>
    <w:tmpl w:val="33B292FE"/>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D67F41"/>
    <w:multiLevelType w:val="multilevel"/>
    <w:tmpl w:val="4F468A26"/>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E50756"/>
    <w:multiLevelType w:val="multilevel"/>
    <w:tmpl w:val="4198DB82"/>
    <w:styleLink w:val="WWNum2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DE6E81"/>
    <w:multiLevelType w:val="multilevel"/>
    <w:tmpl w:val="291EDE7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0767DEE"/>
    <w:multiLevelType w:val="multilevel"/>
    <w:tmpl w:val="C3AAFC36"/>
    <w:styleLink w:val="WWNum35"/>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F246DD"/>
    <w:multiLevelType w:val="multilevel"/>
    <w:tmpl w:val="BB1A4A66"/>
    <w:styleLink w:val="WWNum2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F62A76"/>
    <w:multiLevelType w:val="multilevel"/>
    <w:tmpl w:val="72B88E1C"/>
    <w:styleLink w:val="WW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5D62DD2"/>
    <w:multiLevelType w:val="multilevel"/>
    <w:tmpl w:val="F44CCC38"/>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784339A"/>
    <w:multiLevelType w:val="multilevel"/>
    <w:tmpl w:val="CDDCF062"/>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7EB1D5F"/>
    <w:multiLevelType w:val="multilevel"/>
    <w:tmpl w:val="E7761998"/>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ACF108C"/>
    <w:multiLevelType w:val="multilevel"/>
    <w:tmpl w:val="D85497D8"/>
    <w:styleLink w:val="WWNum17"/>
    <w:lvl w:ilvl="0">
      <w:start w:val="1"/>
      <w:numFmt w:val="japaneseCounting"/>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15" w15:restartNumberingAfterBreak="0">
    <w:nsid w:val="2BBB6DF4"/>
    <w:multiLevelType w:val="multilevel"/>
    <w:tmpl w:val="D728CA66"/>
    <w:styleLink w:val="WWNum6"/>
    <w:lvl w:ilvl="0">
      <w:start w:val="1"/>
      <w:numFmt w:val="japaneseCounting"/>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6" w15:restartNumberingAfterBreak="0">
    <w:nsid w:val="2CB0182C"/>
    <w:multiLevelType w:val="multilevel"/>
    <w:tmpl w:val="E4D447FC"/>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8804936"/>
    <w:multiLevelType w:val="multilevel"/>
    <w:tmpl w:val="D196E080"/>
    <w:styleLink w:val="WWNum3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C7E7A0D"/>
    <w:multiLevelType w:val="multilevel"/>
    <w:tmpl w:val="1208074A"/>
    <w:styleLink w:val="WWNum28"/>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D2C7D48"/>
    <w:multiLevelType w:val="multilevel"/>
    <w:tmpl w:val="27C29C64"/>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FBD7370"/>
    <w:multiLevelType w:val="multilevel"/>
    <w:tmpl w:val="9C32CD78"/>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F82BE9"/>
    <w:multiLevelType w:val="multilevel"/>
    <w:tmpl w:val="A1E2D1FE"/>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2515570"/>
    <w:multiLevelType w:val="multilevel"/>
    <w:tmpl w:val="BE6A7644"/>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26F6FDB"/>
    <w:multiLevelType w:val="multilevel"/>
    <w:tmpl w:val="07385652"/>
    <w:styleLink w:val="WW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3D62228"/>
    <w:multiLevelType w:val="multilevel"/>
    <w:tmpl w:val="22C40AF6"/>
    <w:styleLink w:val="WWNum15"/>
    <w:lvl w:ilvl="0">
      <w:start w:val="1"/>
      <w:numFmt w:val="japaneseCounting"/>
      <w:lvlText w:val="%1、"/>
      <w:lvlJc w:val="left"/>
      <w:pPr>
        <w:ind w:left="1382" w:hanging="480"/>
      </w:pPr>
    </w:lvl>
    <w:lvl w:ilvl="1">
      <w:start w:val="1"/>
      <w:numFmt w:val="japaneseCounting"/>
      <w:lvlText w:val="（%2）"/>
      <w:lvlJc w:val="left"/>
      <w:pPr>
        <w:ind w:left="2102" w:hanging="720"/>
      </w:pPr>
    </w:lvl>
    <w:lvl w:ilvl="2">
      <w:start w:val="1"/>
      <w:numFmt w:val="lowerRoman"/>
      <w:lvlText w:val="%3."/>
      <w:lvlJc w:val="right"/>
      <w:pPr>
        <w:ind w:left="2342" w:hanging="480"/>
      </w:pPr>
    </w:lvl>
    <w:lvl w:ilvl="3">
      <w:start w:val="1"/>
      <w:numFmt w:val="decimal"/>
      <w:lvlText w:val="%4."/>
      <w:lvlJc w:val="left"/>
      <w:pPr>
        <w:ind w:left="2822" w:hanging="480"/>
      </w:pPr>
    </w:lvl>
    <w:lvl w:ilvl="4">
      <w:start w:val="1"/>
      <w:numFmt w:val="ideographTraditional"/>
      <w:lvlText w:val="%5、"/>
      <w:lvlJc w:val="left"/>
      <w:pPr>
        <w:ind w:left="3302" w:hanging="480"/>
      </w:pPr>
    </w:lvl>
    <w:lvl w:ilvl="5">
      <w:start w:val="1"/>
      <w:numFmt w:val="lowerRoman"/>
      <w:lvlText w:val="%6."/>
      <w:lvlJc w:val="right"/>
      <w:pPr>
        <w:ind w:left="3782" w:hanging="480"/>
      </w:pPr>
    </w:lvl>
    <w:lvl w:ilvl="6">
      <w:start w:val="1"/>
      <w:numFmt w:val="decimal"/>
      <w:lvlText w:val="%7."/>
      <w:lvlJc w:val="left"/>
      <w:pPr>
        <w:ind w:left="4262" w:hanging="480"/>
      </w:pPr>
    </w:lvl>
    <w:lvl w:ilvl="7">
      <w:start w:val="1"/>
      <w:numFmt w:val="ideographTraditional"/>
      <w:lvlText w:val="%8、"/>
      <w:lvlJc w:val="left"/>
      <w:pPr>
        <w:ind w:left="4742" w:hanging="480"/>
      </w:pPr>
    </w:lvl>
    <w:lvl w:ilvl="8">
      <w:start w:val="1"/>
      <w:numFmt w:val="lowerRoman"/>
      <w:lvlText w:val="%9."/>
      <w:lvlJc w:val="right"/>
      <w:pPr>
        <w:ind w:left="5222" w:hanging="480"/>
      </w:pPr>
    </w:lvl>
  </w:abstractNum>
  <w:abstractNum w:abstractNumId="25" w15:restartNumberingAfterBreak="0">
    <w:nsid w:val="4CCC7B1E"/>
    <w:multiLevelType w:val="multilevel"/>
    <w:tmpl w:val="16DC4BAA"/>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F582170"/>
    <w:multiLevelType w:val="multilevel"/>
    <w:tmpl w:val="136C92E6"/>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0366443"/>
    <w:multiLevelType w:val="multilevel"/>
    <w:tmpl w:val="79FA0C50"/>
    <w:styleLink w:val="WWNum1"/>
    <w:lvl w:ilvl="0">
      <w:start w:val="1"/>
      <w:numFmt w:val="japaneseCounting"/>
      <w:lvlText w:val="（%1）"/>
      <w:lvlJc w:val="left"/>
      <w:pPr>
        <w:ind w:left="138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0977A74"/>
    <w:multiLevelType w:val="multilevel"/>
    <w:tmpl w:val="ED5A355E"/>
    <w:styleLink w:val="WWNum32"/>
    <w:lvl w:ilvl="0">
      <w:start w:val="1"/>
      <w:numFmt w:val="japaneseCounting"/>
      <w:lvlText w:val="%1、"/>
      <w:lvlJc w:val="left"/>
      <w:pPr>
        <w:ind w:left="775" w:hanging="480"/>
      </w:pPr>
    </w:lvl>
    <w:lvl w:ilvl="1">
      <w:start w:val="1"/>
      <w:numFmt w:val="ideographTraditional"/>
      <w:lvlText w:val="%2、"/>
      <w:lvlJc w:val="left"/>
      <w:pPr>
        <w:ind w:left="1255" w:hanging="480"/>
      </w:pPr>
    </w:lvl>
    <w:lvl w:ilvl="2">
      <w:start w:val="1"/>
      <w:numFmt w:val="lowerRoman"/>
      <w:lvlText w:val="%3."/>
      <w:lvlJc w:val="right"/>
      <w:pPr>
        <w:ind w:left="1735" w:hanging="480"/>
      </w:pPr>
    </w:lvl>
    <w:lvl w:ilvl="3">
      <w:start w:val="1"/>
      <w:numFmt w:val="decimal"/>
      <w:lvlText w:val="%4."/>
      <w:lvlJc w:val="left"/>
      <w:pPr>
        <w:ind w:left="2215" w:hanging="480"/>
      </w:pPr>
    </w:lvl>
    <w:lvl w:ilvl="4">
      <w:start w:val="1"/>
      <w:numFmt w:val="ideographTraditional"/>
      <w:lvlText w:val="%5、"/>
      <w:lvlJc w:val="left"/>
      <w:pPr>
        <w:ind w:left="2695" w:hanging="480"/>
      </w:pPr>
    </w:lvl>
    <w:lvl w:ilvl="5">
      <w:start w:val="1"/>
      <w:numFmt w:val="lowerRoman"/>
      <w:lvlText w:val="%6."/>
      <w:lvlJc w:val="right"/>
      <w:pPr>
        <w:ind w:left="3175" w:hanging="480"/>
      </w:pPr>
    </w:lvl>
    <w:lvl w:ilvl="6">
      <w:start w:val="1"/>
      <w:numFmt w:val="decimal"/>
      <w:lvlText w:val="%7."/>
      <w:lvlJc w:val="left"/>
      <w:pPr>
        <w:ind w:left="3655" w:hanging="480"/>
      </w:pPr>
    </w:lvl>
    <w:lvl w:ilvl="7">
      <w:start w:val="1"/>
      <w:numFmt w:val="ideographTraditional"/>
      <w:lvlText w:val="%8、"/>
      <w:lvlJc w:val="left"/>
      <w:pPr>
        <w:ind w:left="4135" w:hanging="480"/>
      </w:pPr>
    </w:lvl>
    <w:lvl w:ilvl="8">
      <w:start w:val="1"/>
      <w:numFmt w:val="lowerRoman"/>
      <w:lvlText w:val="%9."/>
      <w:lvlJc w:val="right"/>
      <w:pPr>
        <w:ind w:left="4615" w:hanging="480"/>
      </w:pPr>
    </w:lvl>
  </w:abstractNum>
  <w:abstractNum w:abstractNumId="29" w15:restartNumberingAfterBreak="0">
    <w:nsid w:val="55CB211C"/>
    <w:multiLevelType w:val="multilevel"/>
    <w:tmpl w:val="E9D8C0D8"/>
    <w:styleLink w:val="WWNum2"/>
    <w:lvl w:ilvl="0">
      <w:start w:val="1"/>
      <w:numFmt w:val="japaneseCounting"/>
      <w:lvlText w:val="（%1）"/>
      <w:lvlJc w:val="left"/>
      <w:pPr>
        <w:ind w:left="1425" w:hanging="855"/>
      </w:pPr>
    </w:lvl>
    <w:lvl w:ilvl="1">
      <w:start w:val="1"/>
      <w:numFmt w:val="decimal"/>
      <w:lvlText w:val="%2."/>
      <w:lvlJc w:val="left"/>
      <w:pPr>
        <w:ind w:left="1410" w:hanging="36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30" w15:restartNumberingAfterBreak="0">
    <w:nsid w:val="5DEB4CA1"/>
    <w:multiLevelType w:val="multilevel"/>
    <w:tmpl w:val="1F9CF41C"/>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1A95050"/>
    <w:multiLevelType w:val="multilevel"/>
    <w:tmpl w:val="8ED864E8"/>
    <w:styleLink w:val="WW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4392659"/>
    <w:multiLevelType w:val="multilevel"/>
    <w:tmpl w:val="BB4CC35C"/>
    <w:styleLink w:val="WWNum16"/>
    <w:lvl w:ilvl="0">
      <w:start w:val="1"/>
      <w:numFmt w:val="japaneseCounting"/>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33" w15:restartNumberingAfterBreak="0">
    <w:nsid w:val="69897B79"/>
    <w:multiLevelType w:val="multilevel"/>
    <w:tmpl w:val="4C0C018C"/>
    <w:styleLink w:val="WWNum18"/>
    <w:lvl w:ilvl="0">
      <w:start w:val="1"/>
      <w:numFmt w:val="japaneseCounting"/>
      <w:lvlText w:val="%1、"/>
      <w:lvlJc w:val="left"/>
      <w:pPr>
        <w:ind w:left="773" w:hanging="480"/>
      </w:pPr>
    </w:lvl>
    <w:lvl w:ilvl="1">
      <w:start w:val="1"/>
      <w:numFmt w:val="ideographTraditional"/>
      <w:lvlText w:val="%2、"/>
      <w:lvlJc w:val="left"/>
      <w:pPr>
        <w:ind w:left="1253" w:hanging="480"/>
      </w:pPr>
    </w:lvl>
    <w:lvl w:ilvl="2">
      <w:start w:val="1"/>
      <w:numFmt w:val="lowerRoman"/>
      <w:lvlText w:val="%3."/>
      <w:lvlJc w:val="right"/>
      <w:pPr>
        <w:ind w:left="1733" w:hanging="480"/>
      </w:pPr>
    </w:lvl>
    <w:lvl w:ilvl="3">
      <w:start w:val="1"/>
      <w:numFmt w:val="decimal"/>
      <w:lvlText w:val="%4."/>
      <w:lvlJc w:val="left"/>
      <w:pPr>
        <w:ind w:left="2213" w:hanging="480"/>
      </w:pPr>
    </w:lvl>
    <w:lvl w:ilvl="4">
      <w:start w:val="1"/>
      <w:numFmt w:val="ideographTraditional"/>
      <w:lvlText w:val="%5、"/>
      <w:lvlJc w:val="left"/>
      <w:pPr>
        <w:ind w:left="2693" w:hanging="480"/>
      </w:pPr>
    </w:lvl>
    <w:lvl w:ilvl="5">
      <w:start w:val="1"/>
      <w:numFmt w:val="lowerRoman"/>
      <w:lvlText w:val="%6."/>
      <w:lvlJc w:val="right"/>
      <w:pPr>
        <w:ind w:left="3173" w:hanging="480"/>
      </w:pPr>
    </w:lvl>
    <w:lvl w:ilvl="6">
      <w:start w:val="1"/>
      <w:numFmt w:val="decimal"/>
      <w:lvlText w:val="%7."/>
      <w:lvlJc w:val="left"/>
      <w:pPr>
        <w:ind w:left="3653" w:hanging="480"/>
      </w:pPr>
    </w:lvl>
    <w:lvl w:ilvl="7">
      <w:start w:val="1"/>
      <w:numFmt w:val="ideographTraditional"/>
      <w:lvlText w:val="%8、"/>
      <w:lvlJc w:val="left"/>
      <w:pPr>
        <w:ind w:left="4133" w:hanging="480"/>
      </w:pPr>
    </w:lvl>
    <w:lvl w:ilvl="8">
      <w:start w:val="1"/>
      <w:numFmt w:val="lowerRoman"/>
      <w:lvlText w:val="%9."/>
      <w:lvlJc w:val="right"/>
      <w:pPr>
        <w:ind w:left="4613" w:hanging="480"/>
      </w:pPr>
    </w:lvl>
  </w:abstractNum>
  <w:abstractNum w:abstractNumId="34" w15:restartNumberingAfterBreak="0">
    <w:nsid w:val="6C107CEC"/>
    <w:multiLevelType w:val="multilevel"/>
    <w:tmpl w:val="654A50AE"/>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17603D"/>
    <w:multiLevelType w:val="multilevel"/>
    <w:tmpl w:val="BBD8FAF4"/>
    <w:styleLink w:val="WWNum33"/>
    <w:lvl w:ilvl="0">
      <w:start w:val="1"/>
      <w:numFmt w:val="japaneseCounting"/>
      <w:lvlText w:val="%1、"/>
      <w:lvlJc w:val="left"/>
      <w:pPr>
        <w:ind w:left="480" w:hanging="480"/>
      </w:pPr>
      <w:rPr>
        <w:rFonts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49134EB"/>
    <w:multiLevelType w:val="multilevel"/>
    <w:tmpl w:val="BAB43C96"/>
    <w:styleLink w:val="WW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7"/>
  </w:num>
  <w:num w:numId="2">
    <w:abstractNumId w:val="29"/>
  </w:num>
  <w:num w:numId="3">
    <w:abstractNumId w:val="34"/>
  </w:num>
  <w:num w:numId="4">
    <w:abstractNumId w:val="23"/>
  </w:num>
  <w:num w:numId="5">
    <w:abstractNumId w:val="2"/>
  </w:num>
  <w:num w:numId="6">
    <w:abstractNumId w:val="15"/>
  </w:num>
  <w:num w:numId="7">
    <w:abstractNumId w:val="13"/>
  </w:num>
  <w:num w:numId="8">
    <w:abstractNumId w:val="11"/>
  </w:num>
  <w:num w:numId="9">
    <w:abstractNumId w:val="7"/>
  </w:num>
  <w:num w:numId="10">
    <w:abstractNumId w:val="0"/>
  </w:num>
  <w:num w:numId="11">
    <w:abstractNumId w:val="16"/>
  </w:num>
  <w:num w:numId="12">
    <w:abstractNumId w:val="5"/>
  </w:num>
  <w:num w:numId="13">
    <w:abstractNumId w:val="20"/>
  </w:num>
  <w:num w:numId="14">
    <w:abstractNumId w:val="4"/>
  </w:num>
  <w:num w:numId="15">
    <w:abstractNumId w:val="24"/>
  </w:num>
  <w:num w:numId="16">
    <w:abstractNumId w:val="32"/>
  </w:num>
  <w:num w:numId="17">
    <w:abstractNumId w:val="14"/>
  </w:num>
  <w:num w:numId="18">
    <w:abstractNumId w:val="33"/>
  </w:num>
  <w:num w:numId="19">
    <w:abstractNumId w:val="25"/>
  </w:num>
  <w:num w:numId="20">
    <w:abstractNumId w:val="10"/>
  </w:num>
  <w:num w:numId="21">
    <w:abstractNumId w:val="9"/>
  </w:num>
  <w:num w:numId="22">
    <w:abstractNumId w:val="22"/>
  </w:num>
  <w:num w:numId="23">
    <w:abstractNumId w:val="26"/>
  </w:num>
  <w:num w:numId="24">
    <w:abstractNumId w:val="6"/>
  </w:num>
  <w:num w:numId="25">
    <w:abstractNumId w:val="31"/>
  </w:num>
  <w:num w:numId="26">
    <w:abstractNumId w:val="19"/>
  </w:num>
  <w:num w:numId="27">
    <w:abstractNumId w:val="12"/>
  </w:num>
  <w:num w:numId="28">
    <w:abstractNumId w:val="18"/>
  </w:num>
  <w:num w:numId="29">
    <w:abstractNumId w:val="36"/>
  </w:num>
  <w:num w:numId="30">
    <w:abstractNumId w:val="30"/>
  </w:num>
  <w:num w:numId="31">
    <w:abstractNumId w:val="21"/>
  </w:num>
  <w:num w:numId="32">
    <w:abstractNumId w:val="28"/>
  </w:num>
  <w:num w:numId="33">
    <w:abstractNumId w:val="35"/>
  </w:num>
  <w:num w:numId="34">
    <w:abstractNumId w:val="3"/>
  </w:num>
  <w:num w:numId="35">
    <w:abstractNumId w:val="8"/>
  </w:num>
  <w:num w:numId="36">
    <w:abstractNumId w:val="17"/>
  </w:num>
  <w:num w:numId="37">
    <w:abstractNumId w:val="1"/>
  </w:num>
  <w:num w:numId="38">
    <w:abstractNumId w:val="24"/>
  </w:num>
  <w:num w:numId="39">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EB"/>
    <w:rsid w:val="005D2EF6"/>
    <w:rsid w:val="007151F2"/>
    <w:rsid w:val="007A23CA"/>
    <w:rsid w:val="00845228"/>
    <w:rsid w:val="009847EB"/>
    <w:rsid w:val="00AA0CB2"/>
    <w:rsid w:val="00BA68F5"/>
    <w:rsid w:val="00F83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EFCA0"/>
  <w15:docId w15:val="{BD7CD660-BD01-476C-9296-D77865BE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lang w:bidi="hi-IN"/>
    </w:rPr>
  </w:style>
  <w:style w:type="paragraph" w:customStyle="1" w:styleId="014">
    <w:name w:val="014"/>
    <w:basedOn w:val="Standard"/>
    <w:pPr>
      <w:widowControl/>
    </w:pPr>
    <w:rPr>
      <w:rFonts w:ascii="新細明體" w:hAnsi="新細明體" w:cs="新細明體"/>
      <w:kern w:val="0"/>
      <w:lang w:bidi="hi-IN"/>
    </w:rPr>
  </w:style>
  <w:style w:type="paragraph" w:customStyle="1" w:styleId="8">
    <w:name w:val="正文文本 (8)"/>
    <w:basedOn w:val="Standard"/>
    <w:pPr>
      <w:shd w:val="clear" w:color="auto" w:fill="FFFFFF"/>
      <w:spacing w:after="480" w:line="240" w:lineRule="atLeast"/>
      <w:ind w:hanging="760"/>
      <w:jc w:val="both"/>
    </w:pPr>
    <w:rPr>
      <w:rFonts w:ascii="新細明體" w:eastAsia="Times New Roman" w:hAnsi="新細明體" w:cs="Mangal"/>
      <w:kern w:val="0"/>
      <w:sz w:val="20"/>
      <w:szCs w:val="20"/>
      <w:lang w:bidi="ne-NP"/>
    </w:rPr>
  </w:style>
  <w:style w:type="paragraph" w:customStyle="1" w:styleId="HeaderandFooter">
    <w:name w:val="Header and Footer"/>
    <w:basedOn w:val="Standard"/>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styleId="a">
    <w:name w:val="List Bullet"/>
    <w:basedOn w:val="Standard"/>
    <w:pPr>
      <w:numPr>
        <w:numId w:val="28"/>
      </w:numPr>
      <w:contextualSpacing/>
    </w:pPr>
  </w:style>
  <w:style w:type="paragraph" w:styleId="a9">
    <w:name w:val="Balloon Text"/>
    <w:basedOn w:val="Standard"/>
    <w:rPr>
      <w:rFonts w:ascii="Calibri Light" w:hAnsi="Calibri Light" w:cs="Angsana New"/>
      <w:sz w:val="18"/>
      <w:szCs w:val="18"/>
    </w:rPr>
  </w:style>
  <w:style w:type="character" w:customStyle="1" w:styleId="80">
    <w:name w:val="正文文本 (8)_"/>
    <w:basedOn w:val="a1"/>
    <w:rPr>
      <w:rFonts w:ascii="新細明體" w:eastAsia="新細明體" w:hAnsi="新細明體" w:cs="Mangal"/>
      <w:lang w:bidi="ne-NP"/>
    </w:rPr>
  </w:style>
  <w:style w:type="character" w:customStyle="1" w:styleId="content1">
    <w:name w:val="content1"/>
    <w:basedOn w:val="a1"/>
    <w:rPr>
      <w:strike w:val="0"/>
      <w:dstrike w:val="0"/>
      <w:vanish w:val="0"/>
      <w:color w:val="000000"/>
      <w:u w:val="none"/>
    </w:rPr>
  </w:style>
  <w:style w:type="character" w:customStyle="1" w:styleId="aa">
    <w:name w:val="頁首 字元"/>
    <w:basedOn w:val="a1"/>
    <w:rPr>
      <w:kern w:val="3"/>
    </w:rPr>
  </w:style>
  <w:style w:type="character" w:customStyle="1" w:styleId="ab">
    <w:name w:val="註解方塊文字 字元"/>
    <w:basedOn w:val="a1"/>
    <w:rPr>
      <w:rFonts w:ascii="Calibri Light" w:eastAsia="新細明體" w:hAnsi="Calibri Light" w:cs="Angsana New"/>
      <w:kern w:val="3"/>
      <w:sz w:val="18"/>
      <w:szCs w:val="18"/>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rFonts w:ascii="標楷體" w:eastAsia="標楷體" w:hAnsi="標楷體" w:cs="Times New Roman"/>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rPr>
      <w:rFonts w:cs="Times New Roman"/>
      <w:lang w:val="en-US"/>
    </w:rPr>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rPr>
      <w:color w:val="000000"/>
    </w:rPr>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rPr>
      <w:rFonts w:cs="Times New Roman"/>
    </w:rPr>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rPr>
      <w:rFonts w:cs="Times New Roman"/>
    </w:rPr>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numbering" w:customStyle="1" w:styleId="WWNum1">
    <w:name w:val="WWNum1"/>
    <w:basedOn w:val="a3"/>
    <w:pPr>
      <w:numPr>
        <w:numId w:val="1"/>
      </w:numPr>
    </w:pPr>
  </w:style>
  <w:style w:type="numbering" w:customStyle="1" w:styleId="WWNum2">
    <w:name w:val="WWNum2"/>
    <w:basedOn w:val="a3"/>
    <w:pPr>
      <w:numPr>
        <w:numId w:val="2"/>
      </w:numPr>
    </w:pPr>
  </w:style>
  <w:style w:type="numbering" w:customStyle="1" w:styleId="WWNum3">
    <w:name w:val="WWNum3"/>
    <w:basedOn w:val="a3"/>
    <w:pPr>
      <w:numPr>
        <w:numId w:val="3"/>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 w:type="numbering" w:customStyle="1" w:styleId="WWNum29">
    <w:name w:val="WWNum29"/>
    <w:basedOn w:val="a3"/>
    <w:pPr>
      <w:numPr>
        <w:numId w:val="29"/>
      </w:numPr>
    </w:pPr>
  </w:style>
  <w:style w:type="numbering" w:customStyle="1" w:styleId="WWNum30">
    <w:name w:val="WWNum30"/>
    <w:basedOn w:val="a3"/>
    <w:pPr>
      <w:numPr>
        <w:numId w:val="30"/>
      </w:numPr>
    </w:pPr>
  </w:style>
  <w:style w:type="numbering" w:customStyle="1" w:styleId="WWNum31">
    <w:name w:val="WWNum31"/>
    <w:basedOn w:val="a3"/>
    <w:pPr>
      <w:numPr>
        <w:numId w:val="31"/>
      </w:numPr>
    </w:pPr>
  </w:style>
  <w:style w:type="numbering" w:customStyle="1" w:styleId="WWNum32">
    <w:name w:val="WWNum32"/>
    <w:basedOn w:val="a3"/>
    <w:pPr>
      <w:numPr>
        <w:numId w:val="32"/>
      </w:numPr>
    </w:pPr>
  </w:style>
  <w:style w:type="numbering" w:customStyle="1" w:styleId="WWNum33">
    <w:name w:val="WWNum33"/>
    <w:basedOn w:val="a3"/>
    <w:pPr>
      <w:numPr>
        <w:numId w:val="33"/>
      </w:numPr>
    </w:pPr>
  </w:style>
  <w:style w:type="numbering" w:customStyle="1" w:styleId="WWNum34">
    <w:name w:val="WWNum34"/>
    <w:basedOn w:val="a3"/>
    <w:pPr>
      <w:numPr>
        <w:numId w:val="34"/>
      </w:numPr>
    </w:pPr>
  </w:style>
  <w:style w:type="numbering" w:customStyle="1" w:styleId="WWNum35">
    <w:name w:val="WWNum35"/>
    <w:basedOn w:val="a3"/>
    <w:pPr>
      <w:numPr>
        <w:numId w:val="35"/>
      </w:numPr>
    </w:pPr>
  </w:style>
  <w:style w:type="numbering" w:customStyle="1" w:styleId="WWNum36">
    <w:name w:val="WWNum36"/>
    <w:basedOn w:val="a3"/>
    <w:pPr>
      <w:numPr>
        <w:numId w:val="36"/>
      </w:numPr>
    </w:pPr>
  </w:style>
  <w:style w:type="numbering" w:customStyle="1" w:styleId="WWNum37">
    <w:name w:val="WWNum37"/>
    <w:basedOn w:val="a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行政院衛生署國民健康局提供統計資訊收費標準修正草案總說明</dc:title>
  <dc:creator>bhprich</dc:creator>
  <cp:lastModifiedBy>林意玲</cp:lastModifiedBy>
  <cp:revision>5</cp:revision>
  <cp:lastPrinted>2023-03-17T04:24:00Z</cp:lastPrinted>
  <dcterms:created xsi:type="dcterms:W3CDTF">2023-05-11T09:59:00Z</dcterms:created>
  <dcterms:modified xsi:type="dcterms:W3CDTF">2023-05-11T10:15:00Z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