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39" w:rsidRPr="00756F6B" w:rsidRDefault="00902B39" w:rsidP="00902B39">
      <w:pPr>
        <w:pStyle w:val="cjk"/>
        <w:spacing w:line="360" w:lineRule="auto"/>
        <w:ind w:left="476" w:right="-289" w:hanging="476"/>
        <w:jc w:val="center"/>
      </w:pPr>
      <w:bookmarkStart w:id="0" w:name="_GoBack"/>
      <w:r>
        <w:rPr>
          <w:rFonts w:ascii="標楷體" w:eastAsia="標楷體" w:hAnsi="標楷體" w:hint="eastAsia"/>
          <w:b/>
          <w:bCs/>
          <w:sz w:val="32"/>
          <w:szCs w:val="32"/>
        </w:rPr>
        <w:t>長期照顧服務機構法人設立長期照顧服務機構之區域、分類、家數及規模之限制</w:t>
      </w:r>
      <w:bookmarkEnd w:id="0"/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902B39" w:rsidRPr="00756F6B" w:rsidRDefault="00902B39" w:rsidP="00902B39">
      <w:pPr>
        <w:pStyle w:val="cjk"/>
        <w:spacing w:before="102" w:beforeAutospacing="0" w:after="0"/>
        <w:ind w:left="113" w:hanging="284"/>
      </w:pPr>
      <w:r w:rsidRPr="00756F6B">
        <w:rPr>
          <w:rFonts w:ascii="標楷體" w:eastAsia="標楷體" w:hAnsi="標楷體" w:hint="eastAsia"/>
        </w:rPr>
        <w:t>一、本規定依長期照顧服務機構法人條例第七條第二項規定訂定之。</w:t>
      </w:r>
    </w:p>
    <w:p w:rsidR="00902B39" w:rsidRPr="00756F6B" w:rsidRDefault="00902B39" w:rsidP="00902B39">
      <w:pPr>
        <w:pStyle w:val="cjk"/>
        <w:spacing w:line="561" w:lineRule="atLeast"/>
        <w:ind w:left="397" w:hanging="567"/>
      </w:pPr>
      <w:r w:rsidRPr="00756F6B">
        <w:rPr>
          <w:rFonts w:ascii="標楷體" w:eastAsia="標楷體" w:hAnsi="標楷體" w:hint="eastAsia"/>
        </w:rPr>
        <w:t>二、長期照顧服務機構法人（以下稱長照機構法人）所設立之長期照顧服務機構，依長期照顧服務法第二十一條規定，有提供機構住宿式服務之長期照顧服務機構(以下稱</w:t>
      </w:r>
      <w:proofErr w:type="gramStart"/>
      <w:r w:rsidRPr="00756F6B">
        <w:rPr>
          <w:rFonts w:ascii="標楷體" w:eastAsia="標楷體" w:hAnsi="標楷體" w:hint="eastAsia"/>
        </w:rPr>
        <w:t>住宿式長照</w:t>
      </w:r>
      <w:proofErr w:type="gramEnd"/>
      <w:r w:rsidRPr="00756F6B">
        <w:rPr>
          <w:rFonts w:ascii="標楷體" w:eastAsia="標楷體" w:hAnsi="標楷體" w:hint="eastAsia"/>
        </w:rPr>
        <w:t>機構)，其總數以十家為限。</w:t>
      </w:r>
    </w:p>
    <w:p w:rsidR="00902B39" w:rsidRPr="00756F6B" w:rsidRDefault="00902B39" w:rsidP="00902B39">
      <w:pPr>
        <w:pStyle w:val="cjk"/>
        <w:spacing w:line="561" w:lineRule="atLeast"/>
        <w:ind w:left="397" w:hanging="567"/>
      </w:pPr>
      <w:r w:rsidRPr="00756F6B">
        <w:rPr>
          <w:rFonts w:ascii="標楷體" w:eastAsia="標楷體" w:hAnsi="標楷體" w:hint="eastAsia"/>
        </w:rPr>
        <w:t>三、長照機構法人設立</w:t>
      </w:r>
      <w:proofErr w:type="gramStart"/>
      <w:r w:rsidRPr="00756F6B">
        <w:rPr>
          <w:rFonts w:ascii="標楷體" w:eastAsia="標楷體" w:hAnsi="標楷體" w:hint="eastAsia"/>
        </w:rPr>
        <w:t>住宿式長照</w:t>
      </w:r>
      <w:proofErr w:type="gramEnd"/>
      <w:r w:rsidRPr="00756F6B">
        <w:rPr>
          <w:rFonts w:ascii="標楷體" w:eastAsia="標楷體" w:hAnsi="標楷體" w:hint="eastAsia"/>
        </w:rPr>
        <w:t>機構者，各機構床數合計不得逾二千床。</w:t>
      </w:r>
    </w:p>
    <w:p w:rsidR="00902B39" w:rsidRPr="00756F6B" w:rsidRDefault="00902B39" w:rsidP="00902B39">
      <w:pPr>
        <w:pStyle w:val="cjk"/>
        <w:spacing w:line="561" w:lineRule="atLeast"/>
        <w:ind w:left="397" w:hanging="567"/>
      </w:pPr>
      <w:r w:rsidRPr="00756F6B">
        <w:rPr>
          <w:rFonts w:ascii="標楷體" w:eastAsia="標楷體" w:hAnsi="標楷體" w:hint="eastAsia"/>
        </w:rPr>
        <w:t>四、前二點所定長照機構法人設立</w:t>
      </w:r>
      <w:proofErr w:type="gramStart"/>
      <w:r w:rsidRPr="00756F6B">
        <w:rPr>
          <w:rFonts w:ascii="標楷體" w:eastAsia="標楷體" w:hAnsi="標楷體" w:hint="eastAsia"/>
        </w:rPr>
        <w:t>住宿式長照</w:t>
      </w:r>
      <w:proofErr w:type="gramEnd"/>
      <w:r w:rsidRPr="00756F6B">
        <w:rPr>
          <w:rFonts w:ascii="標楷體" w:eastAsia="標楷體" w:hAnsi="標楷體" w:hint="eastAsia"/>
        </w:rPr>
        <w:t>機構之家</w:t>
      </w:r>
      <w:proofErr w:type="gramStart"/>
      <w:r w:rsidRPr="00756F6B">
        <w:rPr>
          <w:rFonts w:ascii="標楷體" w:eastAsia="標楷體" w:hAnsi="標楷體" w:hint="eastAsia"/>
        </w:rPr>
        <w:t>數或床數</w:t>
      </w:r>
      <w:proofErr w:type="gramEnd"/>
      <w:r w:rsidRPr="00756F6B">
        <w:rPr>
          <w:rFonts w:ascii="標楷體" w:eastAsia="標楷體" w:hAnsi="標楷體" w:hint="eastAsia"/>
        </w:rPr>
        <w:t>，位於離島、原住民族地區或中央主管機關認定之長期照顧服務資源不足地區者，不包括在內。</w:t>
      </w:r>
    </w:p>
    <w:p w:rsidR="00902B39" w:rsidRPr="00756F6B" w:rsidRDefault="00902B39" w:rsidP="00902B39">
      <w:pPr>
        <w:pStyle w:val="cjk"/>
        <w:ind w:left="397" w:hanging="567"/>
      </w:pPr>
      <w:r w:rsidRPr="00756F6B">
        <w:rPr>
          <w:rFonts w:ascii="標楷體" w:eastAsia="標楷體" w:hAnsi="標楷體" w:hint="eastAsia"/>
        </w:rPr>
        <w:t>五、長照機構法人受委託經營或依促進民間參與公共建設法規定經營之</w:t>
      </w:r>
      <w:proofErr w:type="gramStart"/>
      <w:r w:rsidRPr="00756F6B">
        <w:rPr>
          <w:rFonts w:ascii="標楷體" w:eastAsia="標楷體" w:hAnsi="標楷體" w:hint="eastAsia"/>
        </w:rPr>
        <w:t>住宿式長照</w:t>
      </w:r>
      <w:proofErr w:type="gramEnd"/>
      <w:r w:rsidRPr="00756F6B">
        <w:rPr>
          <w:rFonts w:ascii="標楷體" w:eastAsia="標楷體" w:hAnsi="標楷體" w:hint="eastAsia"/>
        </w:rPr>
        <w:t>機構，其家數及床數，除前點規定外，應計入第二點及第三點</w:t>
      </w:r>
      <w:proofErr w:type="gramStart"/>
      <w:r w:rsidRPr="00756F6B">
        <w:rPr>
          <w:rFonts w:ascii="標楷體" w:eastAsia="標楷體" w:hAnsi="標楷體" w:hint="eastAsia"/>
        </w:rPr>
        <w:t>所定家數</w:t>
      </w:r>
      <w:proofErr w:type="gramEnd"/>
      <w:r w:rsidRPr="00756F6B">
        <w:rPr>
          <w:rFonts w:ascii="標楷體" w:eastAsia="標楷體" w:hAnsi="標楷體" w:hint="eastAsia"/>
        </w:rPr>
        <w:t xml:space="preserve">及床數限額。 </w:t>
      </w:r>
    </w:p>
    <w:p w:rsidR="00ED0618" w:rsidRPr="00756F6B" w:rsidRDefault="00ED0618">
      <w:pPr>
        <w:rPr>
          <w:szCs w:val="24"/>
        </w:rPr>
      </w:pPr>
    </w:p>
    <w:sectPr w:rsidR="00ED0618" w:rsidRPr="00756F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89"/>
    <w:rsid w:val="004752FF"/>
    <w:rsid w:val="00756F6B"/>
    <w:rsid w:val="00902B39"/>
    <w:rsid w:val="00ED0618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5D4B3-7189-4406-A4B3-18BE76D0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902B39"/>
    <w:pPr>
      <w:widowControl/>
      <w:spacing w:before="100" w:beforeAutospacing="1" w:after="119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SYNNEX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護理及健康照護司余依靜</dc:creator>
  <cp:keywords/>
  <dc:description/>
  <cp:lastModifiedBy>王巧音</cp:lastModifiedBy>
  <cp:revision>2</cp:revision>
  <dcterms:created xsi:type="dcterms:W3CDTF">2018-07-25T10:44:00Z</dcterms:created>
  <dcterms:modified xsi:type="dcterms:W3CDTF">2018-07-25T10:44:00Z</dcterms:modified>
</cp:coreProperties>
</file>