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7A2A3" w14:textId="11E460E9" w:rsidR="00F926F3" w:rsidRPr="009F4E8A" w:rsidRDefault="00F926F3" w:rsidP="00E32A18">
      <w:pPr>
        <w:jc w:val="center"/>
        <w:rPr>
          <w:rFonts w:ascii="標楷體" w:eastAsia="標楷體" w:hAnsi="標楷體"/>
          <w:sz w:val="36"/>
          <w:szCs w:val="36"/>
        </w:rPr>
      </w:pPr>
      <w:proofErr w:type="gramStart"/>
      <w:r w:rsidRPr="009F4E8A">
        <w:rPr>
          <w:rFonts w:ascii="標楷體" w:eastAsia="標楷體" w:hAnsi="標楷體" w:hint="eastAsia"/>
          <w:sz w:val="36"/>
          <w:szCs w:val="36"/>
        </w:rPr>
        <w:t>臺</w:t>
      </w:r>
      <w:proofErr w:type="gramEnd"/>
      <w:r w:rsidRPr="009F4E8A">
        <w:rPr>
          <w:rFonts w:ascii="標楷體" w:eastAsia="標楷體" w:hAnsi="標楷體" w:hint="eastAsia"/>
          <w:sz w:val="36"/>
          <w:szCs w:val="36"/>
        </w:rPr>
        <w:t>中市社區整合型服務中心申請</w:t>
      </w:r>
      <w:r w:rsidR="00AB11F4" w:rsidRPr="009F4E8A">
        <w:rPr>
          <w:rFonts w:ascii="標楷體" w:eastAsia="標楷體" w:hAnsi="標楷體"/>
          <w:sz w:val="36"/>
          <w:szCs w:val="36"/>
        </w:rPr>
        <w:t>11</w:t>
      </w:r>
      <w:r w:rsidR="0008264A" w:rsidRPr="009F4E8A">
        <w:rPr>
          <w:rFonts w:ascii="標楷體" w:eastAsia="標楷體" w:hAnsi="標楷體" w:hint="eastAsia"/>
          <w:sz w:val="36"/>
          <w:szCs w:val="36"/>
        </w:rPr>
        <w:t>5</w:t>
      </w:r>
      <w:r w:rsidRPr="009F4E8A">
        <w:rPr>
          <w:rFonts w:ascii="標楷體" w:eastAsia="標楷體" w:hAnsi="標楷體" w:hint="eastAsia"/>
          <w:sz w:val="36"/>
          <w:szCs w:val="36"/>
        </w:rPr>
        <w:t>年A單位服務特約</w:t>
      </w:r>
    </w:p>
    <w:p w14:paraId="7EF71A15" w14:textId="77777777" w:rsidR="00DB0C4F" w:rsidRPr="009F4E8A" w:rsidRDefault="00F926F3" w:rsidP="00E32A18">
      <w:pPr>
        <w:jc w:val="center"/>
        <w:rPr>
          <w:rFonts w:ascii="標楷體" w:eastAsia="標楷體" w:hAnsi="標楷體"/>
          <w:sz w:val="36"/>
          <w:szCs w:val="36"/>
        </w:rPr>
      </w:pPr>
      <w:r w:rsidRPr="009F4E8A">
        <w:rPr>
          <w:rFonts w:ascii="標楷體" w:eastAsia="標楷體" w:hAnsi="標楷體" w:hint="eastAsia"/>
          <w:sz w:val="36"/>
          <w:szCs w:val="36"/>
        </w:rPr>
        <w:t>作業須知</w:t>
      </w:r>
      <w:r w:rsidR="00AB11F4" w:rsidRPr="009F4E8A">
        <w:rPr>
          <w:rFonts w:ascii="標楷體" w:eastAsia="標楷體" w:hAnsi="標楷體" w:hint="eastAsia"/>
          <w:sz w:val="36"/>
          <w:szCs w:val="36"/>
        </w:rPr>
        <w:t>(和平區補助計畫)</w:t>
      </w:r>
    </w:p>
    <w:p w14:paraId="68B093C8" w14:textId="77777777" w:rsidR="00F926F3" w:rsidRPr="009F4E8A" w:rsidRDefault="00F926F3" w:rsidP="00BD2DF2">
      <w:pPr>
        <w:numPr>
          <w:ilvl w:val="0"/>
          <w:numId w:val="1"/>
        </w:numPr>
        <w:tabs>
          <w:tab w:val="left" w:pos="480"/>
          <w:tab w:val="left" w:pos="567"/>
        </w:tabs>
        <w:spacing w:beforeLines="50" w:before="180" w:line="440" w:lineRule="exact"/>
        <w:ind w:left="1401" w:hangingChars="500" w:hanging="1401"/>
        <w:jc w:val="both"/>
        <w:rPr>
          <w:rFonts w:ascii="標楷體" w:eastAsia="標楷體" w:hAnsi="標楷體"/>
          <w:b/>
          <w:sz w:val="28"/>
          <w:szCs w:val="28"/>
        </w:rPr>
      </w:pPr>
      <w:r w:rsidRPr="009F4E8A">
        <w:rPr>
          <w:rFonts w:ascii="標楷體" w:eastAsia="標楷體" w:hAnsi="標楷體"/>
          <w:b/>
          <w:sz w:val="28"/>
          <w:szCs w:val="28"/>
        </w:rPr>
        <w:t>依據：</w:t>
      </w:r>
    </w:p>
    <w:p w14:paraId="59225F1C" w14:textId="31AD7EA7" w:rsidR="00AB11F4" w:rsidRPr="009F4E8A" w:rsidRDefault="00AB11F4" w:rsidP="00BD2DF2">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11</w:t>
      </w:r>
      <w:r w:rsidR="0008264A" w:rsidRPr="009F4E8A">
        <w:rPr>
          <w:rFonts w:ascii="標楷體" w:eastAsia="標楷體" w:hAnsi="標楷體" w:hint="eastAsia"/>
          <w:sz w:val="28"/>
          <w:szCs w:val="28"/>
        </w:rPr>
        <w:t>5</w:t>
      </w:r>
      <w:r w:rsidRPr="009F4E8A">
        <w:rPr>
          <w:rFonts w:ascii="標楷體" w:eastAsia="標楷體" w:hAnsi="標楷體" w:hint="eastAsia"/>
          <w:sz w:val="28"/>
          <w:szCs w:val="28"/>
        </w:rPr>
        <w:t>年</w:t>
      </w:r>
      <w:proofErr w:type="gramStart"/>
      <w:r w:rsidRPr="009F4E8A">
        <w:rPr>
          <w:rFonts w:ascii="標楷體" w:eastAsia="標楷體" w:hAnsi="標楷體" w:hint="eastAsia"/>
          <w:sz w:val="28"/>
          <w:szCs w:val="28"/>
        </w:rPr>
        <w:t>臺</w:t>
      </w:r>
      <w:proofErr w:type="gramEnd"/>
      <w:r w:rsidRPr="009F4E8A">
        <w:rPr>
          <w:rFonts w:ascii="標楷體" w:eastAsia="標楷體" w:hAnsi="標楷體" w:hint="eastAsia"/>
          <w:sz w:val="28"/>
          <w:szCs w:val="28"/>
        </w:rPr>
        <w:t>中市長</w:t>
      </w:r>
      <w:r w:rsidR="0008264A" w:rsidRPr="009F4E8A">
        <w:rPr>
          <w:rFonts w:ascii="標楷體" w:eastAsia="標楷體" w:hAnsi="標楷體" w:hint="eastAsia"/>
          <w:sz w:val="28"/>
          <w:szCs w:val="28"/>
        </w:rPr>
        <w:t>照3</w:t>
      </w:r>
      <w:r w:rsidRPr="009F4E8A">
        <w:rPr>
          <w:rFonts w:ascii="標楷體" w:eastAsia="標楷體" w:hAnsi="標楷體" w:hint="eastAsia"/>
          <w:sz w:val="28"/>
          <w:szCs w:val="28"/>
        </w:rPr>
        <w:t>.0整合型計畫。</w:t>
      </w:r>
    </w:p>
    <w:p w14:paraId="16A78DE4" w14:textId="77777777" w:rsidR="00AB11F4" w:rsidRPr="009F4E8A" w:rsidRDefault="00AB11F4" w:rsidP="00BD2DF2">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長期照顧服務法第19條規定。</w:t>
      </w:r>
    </w:p>
    <w:p w14:paraId="34FB19B4" w14:textId="77777777" w:rsidR="00AB11F4" w:rsidRPr="009F4E8A" w:rsidRDefault="00AB11F4" w:rsidP="00BD2DF2">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衛生福利部社區整體照顧服務體系計畫行政作業須知。</w:t>
      </w:r>
    </w:p>
    <w:p w14:paraId="2015D8DF" w14:textId="77777777" w:rsidR="00AB11F4" w:rsidRPr="009F4E8A" w:rsidRDefault="00AB11F4" w:rsidP="00BD2DF2">
      <w:pPr>
        <w:numPr>
          <w:ilvl w:val="0"/>
          <w:numId w:val="2"/>
        </w:numPr>
        <w:spacing w:line="440" w:lineRule="exact"/>
        <w:ind w:left="845" w:hanging="567"/>
        <w:jc w:val="both"/>
        <w:rPr>
          <w:rFonts w:ascii="標楷體" w:eastAsia="標楷體" w:hAnsi="標楷體"/>
          <w:sz w:val="28"/>
          <w:szCs w:val="28"/>
        </w:rPr>
      </w:pPr>
      <w:proofErr w:type="gramStart"/>
      <w:r w:rsidRPr="009F4E8A">
        <w:rPr>
          <w:rFonts w:ascii="標楷體" w:eastAsia="標楷體" w:hAnsi="標楷體" w:hint="eastAsia"/>
          <w:sz w:val="28"/>
          <w:szCs w:val="28"/>
        </w:rPr>
        <w:t>臺</w:t>
      </w:r>
      <w:proofErr w:type="gramEnd"/>
      <w:r w:rsidRPr="009F4E8A">
        <w:rPr>
          <w:rFonts w:ascii="標楷體" w:eastAsia="標楷體" w:hAnsi="標楷體" w:hint="eastAsia"/>
          <w:sz w:val="28"/>
          <w:szCs w:val="28"/>
        </w:rPr>
        <w:t>中市社區整合型服務中心(A)評鑑及督考作業。</w:t>
      </w:r>
    </w:p>
    <w:p w14:paraId="012DAB9F" w14:textId="77777777" w:rsidR="00AB11F4" w:rsidRPr="009F4E8A" w:rsidRDefault="00AB11F4" w:rsidP="00BD2DF2">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衛生福利部長期照顧服務申請及給付辦法。</w:t>
      </w:r>
    </w:p>
    <w:p w14:paraId="501DA69D" w14:textId="77777777" w:rsidR="00AB11F4" w:rsidRPr="009F4E8A" w:rsidRDefault="006A58C7" w:rsidP="00426505">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衛生福利部長期照顧服務特約管理辦法。</w:t>
      </w:r>
    </w:p>
    <w:p w14:paraId="1C8DA330" w14:textId="0E353C98" w:rsidR="00AA3010" w:rsidRPr="009F4E8A" w:rsidRDefault="00212C92" w:rsidP="00BD2DF2">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參考</w:t>
      </w:r>
      <w:r w:rsidR="00AB11F4" w:rsidRPr="009F4E8A">
        <w:rPr>
          <w:rFonts w:ascii="標楷體" w:eastAsia="標楷體" w:hAnsi="標楷體" w:hint="eastAsia"/>
          <w:sz w:val="28"/>
          <w:szCs w:val="28"/>
        </w:rPr>
        <w:t>衛生福利部長照服務發展基金</w:t>
      </w:r>
      <w:proofErr w:type="gramStart"/>
      <w:r w:rsidR="00AB11F4" w:rsidRPr="009F4E8A">
        <w:rPr>
          <w:rFonts w:ascii="標楷體" w:eastAsia="標楷體" w:hAnsi="標楷體" w:hint="eastAsia"/>
          <w:sz w:val="28"/>
          <w:szCs w:val="28"/>
        </w:rPr>
        <w:t>11</w:t>
      </w:r>
      <w:r w:rsidR="0008264A" w:rsidRPr="009F4E8A">
        <w:rPr>
          <w:rFonts w:ascii="標楷體" w:eastAsia="標楷體" w:hAnsi="標楷體" w:hint="eastAsia"/>
          <w:sz w:val="28"/>
          <w:szCs w:val="28"/>
        </w:rPr>
        <w:t>4</w:t>
      </w:r>
      <w:proofErr w:type="gramEnd"/>
      <w:r w:rsidR="00AB11F4" w:rsidRPr="009F4E8A">
        <w:rPr>
          <w:rFonts w:ascii="標楷體" w:eastAsia="標楷體" w:hAnsi="標楷體" w:hint="eastAsia"/>
          <w:sz w:val="28"/>
          <w:szCs w:val="28"/>
        </w:rPr>
        <w:t>年度一般性獎助計畫經費申請獎助項目及基準</w:t>
      </w:r>
      <w:r w:rsidRPr="009F4E8A">
        <w:rPr>
          <w:rFonts w:ascii="標楷體" w:eastAsia="標楷體" w:hAnsi="標楷體" w:hint="eastAsia"/>
          <w:sz w:val="28"/>
          <w:szCs w:val="28"/>
        </w:rPr>
        <w:t>，</w:t>
      </w:r>
      <w:proofErr w:type="gramStart"/>
      <w:r w:rsidRPr="009F4E8A">
        <w:rPr>
          <w:rFonts w:ascii="標楷體" w:eastAsia="標楷體" w:hAnsi="標楷體" w:hint="eastAsia"/>
          <w:sz w:val="28"/>
          <w:szCs w:val="28"/>
        </w:rPr>
        <w:t>俟</w:t>
      </w:r>
      <w:proofErr w:type="gramEnd"/>
      <w:r w:rsidR="00700E20" w:rsidRPr="009F4E8A">
        <w:rPr>
          <w:rFonts w:ascii="標楷體" w:eastAsia="標楷體" w:hAnsi="標楷體" w:hint="eastAsia"/>
          <w:sz w:val="28"/>
          <w:szCs w:val="28"/>
        </w:rPr>
        <w:t>前述</w:t>
      </w:r>
      <w:proofErr w:type="gramStart"/>
      <w:r w:rsidR="00700E20" w:rsidRPr="009F4E8A">
        <w:rPr>
          <w:rFonts w:ascii="標楷體" w:eastAsia="標楷體" w:hAnsi="標楷體" w:hint="eastAsia"/>
          <w:sz w:val="28"/>
          <w:szCs w:val="28"/>
        </w:rPr>
        <w:t>11</w:t>
      </w:r>
      <w:r w:rsidR="0008264A" w:rsidRPr="009F4E8A">
        <w:rPr>
          <w:rFonts w:ascii="標楷體" w:eastAsia="標楷體" w:hAnsi="標楷體" w:hint="eastAsia"/>
          <w:sz w:val="28"/>
          <w:szCs w:val="28"/>
        </w:rPr>
        <w:t>5</w:t>
      </w:r>
      <w:proofErr w:type="gramEnd"/>
      <w:r w:rsidR="00700E20" w:rsidRPr="009F4E8A">
        <w:rPr>
          <w:rFonts w:ascii="標楷體" w:eastAsia="標楷體" w:hAnsi="標楷體" w:hint="eastAsia"/>
          <w:sz w:val="28"/>
          <w:szCs w:val="28"/>
        </w:rPr>
        <w:t>年度</w:t>
      </w:r>
      <w:r w:rsidR="00A2192D" w:rsidRPr="009F4E8A">
        <w:rPr>
          <w:rFonts w:ascii="標楷體" w:eastAsia="標楷體" w:hAnsi="標楷體" w:hint="eastAsia"/>
          <w:sz w:val="28"/>
          <w:szCs w:val="28"/>
        </w:rPr>
        <w:t>獎助</w:t>
      </w:r>
      <w:r w:rsidR="00700E20" w:rsidRPr="009F4E8A">
        <w:rPr>
          <w:rFonts w:ascii="標楷體" w:eastAsia="標楷體" w:hAnsi="標楷體" w:hint="eastAsia"/>
          <w:sz w:val="28"/>
          <w:szCs w:val="28"/>
        </w:rPr>
        <w:t>基準公告，將以11</w:t>
      </w:r>
      <w:r w:rsidR="0008264A" w:rsidRPr="009F4E8A">
        <w:rPr>
          <w:rFonts w:ascii="標楷體" w:eastAsia="標楷體" w:hAnsi="標楷體" w:hint="eastAsia"/>
          <w:sz w:val="28"/>
          <w:szCs w:val="28"/>
        </w:rPr>
        <w:t>5</w:t>
      </w:r>
      <w:r w:rsidR="00700E20" w:rsidRPr="009F4E8A">
        <w:rPr>
          <w:rFonts w:ascii="標楷體" w:eastAsia="標楷體" w:hAnsi="標楷體" w:hint="eastAsia"/>
          <w:sz w:val="28"/>
          <w:szCs w:val="28"/>
        </w:rPr>
        <w:t>年規範為</w:t>
      </w:r>
      <w:proofErr w:type="gramStart"/>
      <w:r w:rsidR="00700E20" w:rsidRPr="009F4E8A">
        <w:rPr>
          <w:rFonts w:ascii="標楷體" w:eastAsia="標楷體" w:hAnsi="標楷體" w:hint="eastAsia"/>
          <w:sz w:val="28"/>
          <w:szCs w:val="28"/>
        </w:rPr>
        <w:t>準</w:t>
      </w:r>
      <w:proofErr w:type="gramEnd"/>
      <w:r w:rsidR="00700E20" w:rsidRPr="009F4E8A">
        <w:rPr>
          <w:rFonts w:ascii="標楷體" w:eastAsia="標楷體" w:hAnsi="標楷體" w:hint="eastAsia"/>
          <w:sz w:val="28"/>
          <w:szCs w:val="28"/>
        </w:rPr>
        <w:t>，通過單位倘無法配合辦理，將撤銷資格</w:t>
      </w:r>
      <w:r w:rsidR="00AB11F4" w:rsidRPr="009F4E8A">
        <w:rPr>
          <w:rFonts w:ascii="標楷體" w:eastAsia="標楷體" w:hAnsi="標楷體" w:hint="eastAsia"/>
          <w:sz w:val="28"/>
          <w:szCs w:val="28"/>
        </w:rPr>
        <w:t>。</w:t>
      </w:r>
    </w:p>
    <w:p w14:paraId="00BA38B1" w14:textId="7D98B29E" w:rsidR="00700E20" w:rsidRPr="009F4E8A" w:rsidRDefault="00700E20" w:rsidP="00BD2DF2">
      <w:pPr>
        <w:numPr>
          <w:ilvl w:val="0"/>
          <w:numId w:val="2"/>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11</w:t>
      </w:r>
      <w:r w:rsidR="0008264A" w:rsidRPr="009F4E8A">
        <w:rPr>
          <w:rFonts w:ascii="標楷體" w:eastAsia="標楷體" w:hAnsi="標楷體" w:hint="eastAsia"/>
          <w:sz w:val="28"/>
          <w:szCs w:val="28"/>
        </w:rPr>
        <w:t>4</w:t>
      </w:r>
      <w:r w:rsidRPr="009F4E8A">
        <w:rPr>
          <w:rFonts w:ascii="標楷體" w:eastAsia="標楷體" w:hAnsi="標楷體" w:hint="eastAsia"/>
          <w:sz w:val="28"/>
          <w:szCs w:val="28"/>
        </w:rPr>
        <w:t>-11</w:t>
      </w:r>
      <w:r w:rsidR="0008264A" w:rsidRPr="009F4E8A">
        <w:rPr>
          <w:rFonts w:ascii="標楷體" w:eastAsia="標楷體" w:hAnsi="標楷體" w:hint="eastAsia"/>
          <w:sz w:val="28"/>
          <w:szCs w:val="28"/>
        </w:rPr>
        <w:t>6</w:t>
      </w:r>
      <w:r w:rsidRPr="009F4E8A">
        <w:rPr>
          <w:rFonts w:ascii="標楷體" w:eastAsia="標楷體" w:hAnsi="標楷體" w:hint="eastAsia"/>
          <w:sz w:val="28"/>
          <w:szCs w:val="28"/>
        </w:rPr>
        <w:t>年</w:t>
      </w:r>
      <w:proofErr w:type="gramStart"/>
      <w:r w:rsidR="0008264A" w:rsidRPr="009F4E8A">
        <w:rPr>
          <w:rFonts w:ascii="標楷體" w:eastAsia="標楷體" w:hAnsi="標楷體" w:hint="eastAsia"/>
          <w:sz w:val="28"/>
          <w:szCs w:val="28"/>
        </w:rPr>
        <w:t>臺</w:t>
      </w:r>
      <w:proofErr w:type="gramEnd"/>
      <w:r w:rsidR="0008264A" w:rsidRPr="009F4E8A">
        <w:rPr>
          <w:rFonts w:ascii="標楷體" w:eastAsia="標楷體" w:hAnsi="標楷體" w:hint="eastAsia"/>
          <w:sz w:val="28"/>
          <w:szCs w:val="28"/>
        </w:rPr>
        <w:t>中市政府特約社區整合型服務中心服務契約書</w:t>
      </w:r>
      <w:r w:rsidRPr="009F4E8A">
        <w:rPr>
          <w:rFonts w:ascii="標楷體" w:eastAsia="標楷體" w:hAnsi="標楷體" w:hint="eastAsia"/>
          <w:sz w:val="28"/>
          <w:szCs w:val="28"/>
        </w:rPr>
        <w:t>。</w:t>
      </w:r>
    </w:p>
    <w:p w14:paraId="031D8006" w14:textId="77777777" w:rsidR="00F926F3" w:rsidRPr="009F4E8A" w:rsidRDefault="00F926F3" w:rsidP="00BD2DF2">
      <w:pPr>
        <w:numPr>
          <w:ilvl w:val="0"/>
          <w:numId w:val="1"/>
        </w:numPr>
        <w:tabs>
          <w:tab w:val="num" w:pos="567"/>
        </w:tabs>
        <w:spacing w:beforeLines="50" w:before="180" w:line="440" w:lineRule="exact"/>
        <w:ind w:left="566" w:hangingChars="202" w:hanging="566"/>
        <w:jc w:val="both"/>
        <w:rPr>
          <w:rFonts w:ascii="標楷體" w:eastAsia="標楷體" w:hAnsi="標楷體"/>
          <w:sz w:val="28"/>
          <w:szCs w:val="28"/>
        </w:rPr>
      </w:pPr>
      <w:r w:rsidRPr="009F4E8A">
        <w:rPr>
          <w:rFonts w:ascii="標楷體" w:eastAsia="標楷體" w:hAnsi="標楷體" w:hint="eastAsia"/>
          <w:b/>
          <w:sz w:val="28"/>
          <w:szCs w:val="28"/>
        </w:rPr>
        <w:t>指導單位：</w:t>
      </w:r>
    </w:p>
    <w:p w14:paraId="1DC50F9E" w14:textId="77777777" w:rsidR="00F926F3" w:rsidRPr="009F4E8A" w:rsidRDefault="00F926F3" w:rsidP="00BD2DF2">
      <w:pPr>
        <w:spacing w:line="440" w:lineRule="exact"/>
        <w:ind w:left="567"/>
        <w:jc w:val="both"/>
        <w:rPr>
          <w:rFonts w:ascii="標楷體" w:eastAsia="標楷體" w:hAnsi="標楷體"/>
          <w:sz w:val="28"/>
          <w:szCs w:val="28"/>
        </w:rPr>
      </w:pPr>
      <w:r w:rsidRPr="009F4E8A">
        <w:rPr>
          <w:rFonts w:ascii="標楷體" w:eastAsia="標楷體" w:hAnsi="標楷體" w:hint="eastAsia"/>
          <w:sz w:val="28"/>
          <w:szCs w:val="28"/>
        </w:rPr>
        <w:t>衛生福利部</w:t>
      </w:r>
    </w:p>
    <w:p w14:paraId="2BF4F089" w14:textId="77777777" w:rsidR="00F926F3" w:rsidRPr="009F4E8A" w:rsidRDefault="00F926F3" w:rsidP="00BD2DF2">
      <w:pPr>
        <w:numPr>
          <w:ilvl w:val="0"/>
          <w:numId w:val="1"/>
        </w:numPr>
        <w:tabs>
          <w:tab w:val="left" w:pos="480"/>
          <w:tab w:val="left" w:pos="567"/>
        </w:tabs>
        <w:spacing w:beforeLines="50" w:before="180" w:line="440" w:lineRule="exact"/>
        <w:ind w:left="1401" w:hangingChars="500" w:hanging="1401"/>
        <w:jc w:val="both"/>
        <w:rPr>
          <w:rFonts w:ascii="標楷體" w:eastAsia="標楷體" w:hAnsi="標楷體"/>
          <w:sz w:val="28"/>
          <w:szCs w:val="28"/>
        </w:rPr>
      </w:pPr>
      <w:r w:rsidRPr="009F4E8A">
        <w:rPr>
          <w:rFonts w:ascii="標楷體" w:eastAsia="標楷體" w:hAnsi="標楷體"/>
          <w:b/>
          <w:sz w:val="28"/>
          <w:szCs w:val="28"/>
        </w:rPr>
        <w:t>主辦單位：</w:t>
      </w:r>
    </w:p>
    <w:p w14:paraId="6EBC7193" w14:textId="77777777" w:rsidR="00F926F3" w:rsidRPr="009F4E8A" w:rsidRDefault="00F926F3" w:rsidP="00BD2DF2">
      <w:pPr>
        <w:tabs>
          <w:tab w:val="left" w:pos="480"/>
          <w:tab w:val="left" w:pos="567"/>
        </w:tabs>
        <w:spacing w:line="440" w:lineRule="exact"/>
        <w:jc w:val="both"/>
        <w:rPr>
          <w:rFonts w:ascii="標楷體" w:eastAsia="標楷體" w:hAnsi="標楷體"/>
          <w:sz w:val="28"/>
          <w:szCs w:val="28"/>
        </w:rPr>
      </w:pPr>
      <w:r w:rsidRPr="009F4E8A">
        <w:rPr>
          <w:rFonts w:ascii="標楷體" w:eastAsia="標楷體" w:hAnsi="標楷體" w:hint="eastAsia"/>
          <w:b/>
          <w:sz w:val="28"/>
          <w:szCs w:val="28"/>
        </w:rPr>
        <w:t xml:space="preserve">    </w:t>
      </w:r>
      <w:proofErr w:type="gramStart"/>
      <w:r w:rsidRPr="009F4E8A">
        <w:rPr>
          <w:rFonts w:ascii="標楷體" w:eastAsia="標楷體" w:hAnsi="標楷體"/>
          <w:sz w:val="28"/>
          <w:szCs w:val="28"/>
        </w:rPr>
        <w:t>臺</w:t>
      </w:r>
      <w:proofErr w:type="gramEnd"/>
      <w:r w:rsidRPr="009F4E8A">
        <w:rPr>
          <w:rFonts w:ascii="標楷體" w:eastAsia="標楷體" w:hAnsi="標楷體"/>
          <w:sz w:val="28"/>
          <w:szCs w:val="28"/>
        </w:rPr>
        <w:t>中市政府衛生局</w:t>
      </w:r>
    </w:p>
    <w:p w14:paraId="4E5E06A1" w14:textId="77777777" w:rsidR="00F926F3" w:rsidRPr="009F4E8A" w:rsidRDefault="00F926F3" w:rsidP="00BD2DF2">
      <w:pPr>
        <w:numPr>
          <w:ilvl w:val="0"/>
          <w:numId w:val="1"/>
        </w:numPr>
        <w:tabs>
          <w:tab w:val="left" w:pos="480"/>
          <w:tab w:val="left" w:pos="567"/>
        </w:tabs>
        <w:spacing w:beforeLines="50" w:before="180" w:line="440" w:lineRule="exact"/>
        <w:ind w:left="1401" w:hangingChars="500" w:hanging="1401"/>
        <w:jc w:val="both"/>
        <w:rPr>
          <w:rFonts w:ascii="標楷體" w:eastAsia="標楷體" w:hAnsi="標楷體"/>
          <w:b/>
          <w:sz w:val="28"/>
          <w:szCs w:val="28"/>
        </w:rPr>
      </w:pPr>
      <w:r w:rsidRPr="009F4E8A">
        <w:rPr>
          <w:rFonts w:ascii="標楷體" w:eastAsia="標楷體" w:hAnsi="標楷體"/>
          <w:b/>
          <w:sz w:val="28"/>
          <w:szCs w:val="28"/>
        </w:rPr>
        <w:t>辦理資格</w:t>
      </w:r>
      <w:r w:rsidRPr="009F4E8A">
        <w:rPr>
          <w:rFonts w:ascii="標楷體" w:eastAsia="標楷體" w:hAnsi="標楷體" w:hint="eastAsia"/>
          <w:b/>
          <w:sz w:val="28"/>
          <w:szCs w:val="28"/>
        </w:rPr>
        <w:t>：</w:t>
      </w:r>
    </w:p>
    <w:p w14:paraId="08313837" w14:textId="77777777" w:rsidR="00E91804" w:rsidRPr="009F4E8A" w:rsidRDefault="00F926F3" w:rsidP="00BD2DF2">
      <w:pPr>
        <w:spacing w:line="440" w:lineRule="exact"/>
        <w:ind w:left="566" w:hangingChars="202" w:hanging="566"/>
        <w:jc w:val="both"/>
        <w:rPr>
          <w:rFonts w:ascii="標楷體" w:eastAsia="標楷體" w:hAnsi="標楷體"/>
          <w:sz w:val="28"/>
          <w:szCs w:val="28"/>
        </w:rPr>
      </w:pPr>
      <w:r w:rsidRPr="009F4E8A">
        <w:rPr>
          <w:rFonts w:ascii="標楷體" w:eastAsia="標楷體" w:hAnsi="標楷體" w:hint="eastAsia"/>
          <w:sz w:val="28"/>
          <w:szCs w:val="28"/>
        </w:rPr>
        <w:t xml:space="preserve">    </w:t>
      </w:r>
      <w:r w:rsidRPr="009F4E8A">
        <w:rPr>
          <w:rFonts w:ascii="標楷體" w:eastAsia="標楷體" w:hAnsi="標楷體"/>
          <w:sz w:val="28"/>
          <w:szCs w:val="28"/>
        </w:rPr>
        <w:t>經</w:t>
      </w:r>
      <w:r w:rsidR="00E91804" w:rsidRPr="009F4E8A">
        <w:rPr>
          <w:rFonts w:ascii="標楷體" w:eastAsia="標楷體" w:hAnsi="標楷體" w:hint="eastAsia"/>
          <w:sz w:val="28"/>
          <w:szCs w:val="28"/>
        </w:rPr>
        <w:t>依法設立或登記，具照顧服務、專業服務或照顧管理服務經驗之單位，包含</w:t>
      </w:r>
      <w:r w:rsidR="00914933" w:rsidRPr="009F4E8A">
        <w:rPr>
          <w:rFonts w:ascii="標楷體" w:eastAsia="標楷體" w:hAnsi="標楷體" w:hint="eastAsia"/>
          <w:sz w:val="28"/>
          <w:szCs w:val="28"/>
        </w:rPr>
        <w:t>：</w:t>
      </w:r>
    </w:p>
    <w:p w14:paraId="634654C5" w14:textId="3AE9469D" w:rsidR="00F73DAE" w:rsidRPr="009F4E8A" w:rsidRDefault="00E91804" w:rsidP="00F73DAE">
      <w:pPr>
        <w:numPr>
          <w:ilvl w:val="0"/>
          <w:numId w:val="3"/>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長照機構</w:t>
      </w:r>
      <w:r w:rsidR="00F73DAE" w:rsidRPr="009F4E8A">
        <w:rPr>
          <w:rFonts w:ascii="標楷體" w:eastAsia="標楷體" w:hAnsi="標楷體" w:hint="eastAsia"/>
          <w:sz w:val="28"/>
          <w:szCs w:val="28"/>
        </w:rPr>
        <w:t>、老人福利機構、身心障礙福利機構</w:t>
      </w:r>
      <w:r w:rsidR="00A2192D" w:rsidRPr="009F4E8A">
        <w:rPr>
          <w:rFonts w:ascii="標楷體" w:eastAsia="標楷體" w:hAnsi="標楷體" w:hint="eastAsia"/>
          <w:sz w:val="28"/>
          <w:szCs w:val="28"/>
        </w:rPr>
        <w:t>。</w:t>
      </w:r>
    </w:p>
    <w:p w14:paraId="1C2EEBA6" w14:textId="4D150BA0" w:rsidR="00E91804" w:rsidRPr="009F4E8A" w:rsidRDefault="00E91804" w:rsidP="00F73DAE">
      <w:pPr>
        <w:numPr>
          <w:ilvl w:val="0"/>
          <w:numId w:val="3"/>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非營利社團法人、財團法人、社會團體</w:t>
      </w:r>
      <w:r w:rsidR="00A2192D" w:rsidRPr="009F4E8A">
        <w:rPr>
          <w:rFonts w:ascii="標楷體" w:eastAsia="標楷體" w:hAnsi="標楷體" w:hint="eastAsia"/>
          <w:sz w:val="28"/>
          <w:szCs w:val="28"/>
        </w:rPr>
        <w:t>。</w:t>
      </w:r>
    </w:p>
    <w:p w14:paraId="4F13103A" w14:textId="51E3E321" w:rsidR="00F926F3" w:rsidRPr="009F4E8A" w:rsidRDefault="00E91804" w:rsidP="00BD2DF2">
      <w:pPr>
        <w:numPr>
          <w:ilvl w:val="0"/>
          <w:numId w:val="3"/>
        </w:numPr>
        <w:spacing w:line="440" w:lineRule="exact"/>
        <w:ind w:left="845" w:hanging="567"/>
        <w:jc w:val="both"/>
        <w:rPr>
          <w:rFonts w:ascii="標楷體" w:eastAsia="標楷體" w:hAnsi="標楷體"/>
          <w:sz w:val="28"/>
          <w:szCs w:val="28"/>
        </w:rPr>
      </w:pPr>
      <w:r w:rsidRPr="009F4E8A">
        <w:rPr>
          <w:rFonts w:ascii="標楷體" w:eastAsia="標楷體" w:hAnsi="標楷體" w:hint="eastAsia"/>
          <w:sz w:val="28"/>
          <w:szCs w:val="28"/>
        </w:rPr>
        <w:t>醫療事機構、醫療法人</w:t>
      </w:r>
      <w:r w:rsidR="00A2192D" w:rsidRPr="009F4E8A">
        <w:rPr>
          <w:rFonts w:ascii="標楷體" w:eastAsia="標楷體" w:hAnsi="標楷體" w:hint="eastAsia"/>
          <w:sz w:val="28"/>
          <w:szCs w:val="28"/>
        </w:rPr>
        <w:t>。</w:t>
      </w:r>
    </w:p>
    <w:p w14:paraId="29626181" w14:textId="77777777" w:rsidR="00F926F3" w:rsidRPr="009F4E8A" w:rsidRDefault="00F926F3" w:rsidP="00BD2DF2">
      <w:pPr>
        <w:numPr>
          <w:ilvl w:val="0"/>
          <w:numId w:val="1"/>
        </w:numPr>
        <w:tabs>
          <w:tab w:val="left" w:pos="480"/>
          <w:tab w:val="left" w:pos="567"/>
        </w:tabs>
        <w:spacing w:beforeLines="50" w:before="180" w:line="440" w:lineRule="exact"/>
        <w:ind w:left="1401" w:hangingChars="500" w:hanging="1401"/>
        <w:jc w:val="both"/>
        <w:rPr>
          <w:rFonts w:ascii="標楷體" w:eastAsia="標楷體" w:hAnsi="標楷體" w:cs="標楷體"/>
          <w:b/>
          <w:kern w:val="0"/>
          <w:sz w:val="28"/>
          <w:szCs w:val="28"/>
        </w:rPr>
      </w:pPr>
      <w:r w:rsidRPr="009F4E8A">
        <w:rPr>
          <w:rFonts w:ascii="標楷體" w:eastAsia="標楷體" w:hAnsi="標楷體" w:cs="標楷體" w:hint="eastAsia"/>
          <w:b/>
          <w:kern w:val="0"/>
          <w:sz w:val="28"/>
          <w:szCs w:val="28"/>
        </w:rPr>
        <w:t>服務說明：</w:t>
      </w:r>
    </w:p>
    <w:p w14:paraId="3E4362F0" w14:textId="77777777" w:rsidR="00F926F3" w:rsidRPr="009F4E8A" w:rsidRDefault="00F926F3" w:rsidP="00A3486A">
      <w:pPr>
        <w:numPr>
          <w:ilvl w:val="0"/>
          <w:numId w:val="23"/>
        </w:numPr>
        <w:spacing w:beforeLines="50" w:before="180" w:line="440" w:lineRule="exact"/>
        <w:ind w:left="845" w:hanging="567"/>
        <w:jc w:val="both"/>
        <w:rPr>
          <w:rFonts w:ascii="標楷體" w:eastAsia="標楷體" w:hAnsi="標楷體" w:cs="標楷體"/>
          <w:b/>
          <w:kern w:val="0"/>
          <w:sz w:val="28"/>
          <w:szCs w:val="28"/>
        </w:rPr>
      </w:pPr>
      <w:r w:rsidRPr="009F4E8A">
        <w:rPr>
          <w:rFonts w:ascii="標楷體" w:eastAsia="標楷體" w:hAnsi="標楷體" w:cs="標楷體" w:hint="eastAsia"/>
          <w:b/>
          <w:kern w:val="0"/>
          <w:sz w:val="28"/>
          <w:szCs w:val="28"/>
        </w:rPr>
        <w:t>服務對象</w:t>
      </w:r>
    </w:p>
    <w:p w14:paraId="3A375932" w14:textId="62221678" w:rsidR="00F926F3" w:rsidRPr="009F4E8A" w:rsidRDefault="006C2D17" w:rsidP="0060560D">
      <w:pPr>
        <w:autoSpaceDE w:val="0"/>
        <w:autoSpaceDN w:val="0"/>
        <w:adjustRightInd w:val="0"/>
        <w:spacing w:line="440" w:lineRule="exact"/>
        <w:ind w:leftChars="354" w:left="85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社區整體照顧模式係以照顧管理制度為基礎，服務對象皆須經長期照顧管理中心</w:t>
      </w:r>
      <w:r w:rsidR="00865794" w:rsidRPr="009F4E8A">
        <w:rPr>
          <w:rFonts w:ascii="標楷體" w:eastAsia="標楷體" w:hAnsi="標楷體" w:cs="標楷體"/>
          <w:kern w:val="0"/>
          <w:sz w:val="28"/>
          <w:szCs w:val="28"/>
        </w:rPr>
        <w:t>(</w:t>
      </w:r>
      <w:r w:rsidRPr="009F4E8A">
        <w:rPr>
          <w:rFonts w:ascii="標楷體" w:eastAsia="標楷體" w:hAnsi="標楷體" w:cs="標楷體" w:hint="eastAsia"/>
          <w:kern w:val="0"/>
          <w:sz w:val="28"/>
          <w:szCs w:val="28"/>
        </w:rPr>
        <w:t>以下稱照管中心</w:t>
      </w:r>
      <w:r w:rsidR="00865794" w:rsidRPr="009F4E8A">
        <w:rPr>
          <w:rFonts w:ascii="標楷體" w:eastAsia="標楷體" w:hAnsi="標楷體" w:cs="標楷體" w:hint="eastAsia"/>
          <w:kern w:val="0"/>
          <w:sz w:val="28"/>
          <w:szCs w:val="28"/>
        </w:rPr>
        <w:t>)</w:t>
      </w:r>
      <w:r w:rsidRPr="009F4E8A">
        <w:rPr>
          <w:rFonts w:ascii="標楷體" w:eastAsia="標楷體" w:hAnsi="標楷體" w:cs="標楷體" w:hint="eastAsia"/>
          <w:kern w:val="0"/>
          <w:sz w:val="28"/>
          <w:szCs w:val="28"/>
        </w:rPr>
        <w:t>評估，且為長照需要等級第2級（含）以上，包括下列對象</w:t>
      </w:r>
      <w:bookmarkStart w:id="0" w:name="_Hlk215219438"/>
      <w:r w:rsidR="00F46CD3" w:rsidRPr="009F4E8A">
        <w:rPr>
          <w:rFonts w:ascii="標楷體" w:eastAsia="標楷體" w:hAnsi="標楷體" w:cs="標楷體" w:hint="eastAsia"/>
          <w:kern w:val="0"/>
          <w:sz w:val="28"/>
          <w:szCs w:val="28"/>
        </w:rPr>
        <w:t>(</w:t>
      </w:r>
      <w:bookmarkStart w:id="1" w:name="_Hlk215219144"/>
      <w:proofErr w:type="gramStart"/>
      <w:r w:rsidR="00F46CD3" w:rsidRPr="009F4E8A">
        <w:rPr>
          <w:rFonts w:ascii="標楷體" w:eastAsia="標楷體" w:hAnsi="標楷體" w:cs="標楷體" w:hint="eastAsia"/>
          <w:kern w:val="0"/>
          <w:sz w:val="28"/>
          <w:szCs w:val="28"/>
        </w:rPr>
        <w:t>俟</w:t>
      </w:r>
      <w:proofErr w:type="gramEnd"/>
      <w:r w:rsidR="00F46CD3" w:rsidRPr="009F4E8A">
        <w:rPr>
          <w:rFonts w:ascii="標楷體" w:eastAsia="標楷體" w:hAnsi="標楷體" w:cs="標楷體" w:hint="eastAsia"/>
          <w:kern w:val="0"/>
          <w:sz w:val="28"/>
          <w:szCs w:val="28"/>
        </w:rPr>
        <w:t>115年長照3.0整合型</w:t>
      </w:r>
      <w:bookmarkEnd w:id="1"/>
      <w:r w:rsidR="0060560D" w:rsidRPr="009F4E8A">
        <w:rPr>
          <w:rFonts w:ascii="標楷體" w:eastAsia="標楷體" w:hAnsi="標楷體" w:cs="標楷體" w:hint="eastAsia"/>
          <w:kern w:val="0"/>
          <w:sz w:val="28"/>
          <w:szCs w:val="28"/>
        </w:rPr>
        <w:t>計畫核定，</w:t>
      </w:r>
      <w:r w:rsidR="0060560D" w:rsidRPr="009F4E8A">
        <w:rPr>
          <w:rFonts w:ascii="標楷體" w:eastAsia="標楷體" w:hAnsi="標楷體" w:hint="eastAsia"/>
          <w:sz w:val="28"/>
          <w:szCs w:val="28"/>
        </w:rPr>
        <w:t>以該計畫書為</w:t>
      </w:r>
      <w:proofErr w:type="gramStart"/>
      <w:r w:rsidR="0060560D" w:rsidRPr="009F4E8A">
        <w:rPr>
          <w:rFonts w:ascii="標楷體" w:eastAsia="標楷體" w:hAnsi="標楷體" w:hint="eastAsia"/>
          <w:sz w:val="28"/>
          <w:szCs w:val="28"/>
        </w:rPr>
        <w:t>準</w:t>
      </w:r>
      <w:proofErr w:type="gramEnd"/>
      <w:r w:rsidR="00F46CD3" w:rsidRPr="009F4E8A">
        <w:rPr>
          <w:rFonts w:ascii="標楷體" w:eastAsia="標楷體" w:hAnsi="標楷體" w:cs="標楷體" w:hint="eastAsia"/>
          <w:kern w:val="0"/>
          <w:sz w:val="28"/>
          <w:szCs w:val="28"/>
        </w:rPr>
        <w:t>)</w:t>
      </w:r>
      <w:bookmarkEnd w:id="0"/>
      <w:r w:rsidRPr="009F4E8A">
        <w:rPr>
          <w:rFonts w:ascii="標楷體" w:eastAsia="標楷體" w:hAnsi="標楷體" w:cs="標楷體" w:hint="eastAsia"/>
          <w:kern w:val="0"/>
          <w:sz w:val="28"/>
          <w:szCs w:val="28"/>
        </w:rPr>
        <w:t>：</w:t>
      </w:r>
    </w:p>
    <w:p w14:paraId="78659BFE" w14:textId="03B7FD2E" w:rsidR="00F926F3" w:rsidRPr="009F4E8A" w:rsidRDefault="00F926F3" w:rsidP="00BD2DF2">
      <w:pPr>
        <w:autoSpaceDE w:val="0"/>
        <w:autoSpaceDN w:val="0"/>
        <w:adjustRightInd w:val="0"/>
        <w:spacing w:line="440" w:lineRule="exact"/>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 xml:space="preserve">     </w:t>
      </w:r>
      <w:r w:rsidRPr="009F4E8A">
        <w:rPr>
          <w:rFonts w:ascii="標楷體" w:eastAsia="標楷體" w:hAnsi="標楷體" w:cs="標楷體"/>
          <w:kern w:val="0"/>
          <w:sz w:val="28"/>
          <w:szCs w:val="28"/>
        </w:rPr>
        <w:t>(</w:t>
      </w:r>
      <w:proofErr w:type="gramStart"/>
      <w:r w:rsidRPr="009F4E8A">
        <w:rPr>
          <w:rFonts w:ascii="標楷體" w:eastAsia="標楷體" w:hAnsi="標楷體" w:cs="標楷體" w:hint="eastAsia"/>
          <w:kern w:val="0"/>
          <w:sz w:val="28"/>
          <w:szCs w:val="28"/>
        </w:rPr>
        <w:t>一</w:t>
      </w:r>
      <w:proofErr w:type="gramEnd"/>
      <w:r w:rsidRPr="009F4E8A">
        <w:rPr>
          <w:rFonts w:ascii="標楷體" w:eastAsia="標楷體" w:hAnsi="標楷體" w:cs="標楷體"/>
          <w:kern w:val="0"/>
          <w:sz w:val="28"/>
          <w:szCs w:val="28"/>
        </w:rPr>
        <w:t>)</w:t>
      </w:r>
      <w:r w:rsidR="000748F3" w:rsidRPr="009F4E8A">
        <w:rPr>
          <w:rFonts w:hint="eastAsia"/>
        </w:rPr>
        <w:t xml:space="preserve"> </w:t>
      </w:r>
      <w:bookmarkStart w:id="2" w:name="_Hlk215219482"/>
      <w:r w:rsidR="00F46CD3" w:rsidRPr="009F4E8A">
        <w:rPr>
          <w:rFonts w:ascii="標楷體" w:eastAsia="標楷體" w:hAnsi="標楷體" w:cs="標楷體" w:hint="eastAsia"/>
          <w:kern w:val="0"/>
          <w:sz w:val="28"/>
          <w:szCs w:val="28"/>
        </w:rPr>
        <w:t>65歲以上失能老人</w:t>
      </w:r>
      <w:bookmarkEnd w:id="2"/>
      <w:r w:rsidR="000748F3" w:rsidRPr="009F4E8A">
        <w:rPr>
          <w:rFonts w:ascii="標楷體" w:eastAsia="標楷體" w:hAnsi="標楷體" w:cs="標楷體" w:hint="eastAsia"/>
          <w:kern w:val="0"/>
          <w:sz w:val="28"/>
          <w:szCs w:val="28"/>
        </w:rPr>
        <w:t>。</w:t>
      </w:r>
    </w:p>
    <w:p w14:paraId="6D1E4E64" w14:textId="31729268" w:rsidR="00F926F3" w:rsidRPr="009F4E8A" w:rsidRDefault="00F926F3" w:rsidP="00BD2DF2">
      <w:pPr>
        <w:autoSpaceDE w:val="0"/>
        <w:autoSpaceDN w:val="0"/>
        <w:adjustRightInd w:val="0"/>
        <w:spacing w:line="440" w:lineRule="exact"/>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lastRenderedPageBreak/>
        <w:t xml:space="preserve">     </w:t>
      </w:r>
      <w:r w:rsidRPr="009F4E8A">
        <w:rPr>
          <w:rFonts w:ascii="標楷體" w:eastAsia="標楷體" w:hAnsi="標楷體" w:cs="標楷體"/>
          <w:kern w:val="0"/>
          <w:sz w:val="28"/>
          <w:szCs w:val="28"/>
        </w:rPr>
        <w:t>(</w:t>
      </w:r>
      <w:r w:rsidRPr="009F4E8A">
        <w:rPr>
          <w:rFonts w:ascii="標楷體" w:eastAsia="標楷體" w:hAnsi="標楷體" w:cs="標楷體" w:hint="eastAsia"/>
          <w:kern w:val="0"/>
          <w:sz w:val="28"/>
          <w:szCs w:val="28"/>
        </w:rPr>
        <w:t>二</w:t>
      </w:r>
      <w:r w:rsidRPr="009F4E8A">
        <w:rPr>
          <w:rFonts w:ascii="標楷體" w:eastAsia="標楷體" w:hAnsi="標楷體" w:cs="標楷體"/>
          <w:kern w:val="0"/>
          <w:sz w:val="28"/>
          <w:szCs w:val="28"/>
        </w:rPr>
        <w:t>)</w:t>
      </w:r>
      <w:bookmarkStart w:id="3" w:name="_Hlk215219487"/>
      <w:r w:rsidR="00F46CD3" w:rsidRPr="009F4E8A">
        <w:rPr>
          <w:rFonts w:ascii="標楷體" w:eastAsia="標楷體" w:hAnsi="標楷體" w:cs="標楷體" w:hint="eastAsia"/>
          <w:kern w:val="0"/>
          <w:sz w:val="28"/>
          <w:szCs w:val="28"/>
        </w:rPr>
        <w:t>失能身心障礙者</w:t>
      </w:r>
      <w:bookmarkEnd w:id="3"/>
      <w:r w:rsidRPr="009F4E8A">
        <w:rPr>
          <w:rFonts w:ascii="標楷體" w:eastAsia="標楷體" w:hAnsi="標楷體" w:cs="標楷體" w:hint="eastAsia"/>
          <w:kern w:val="0"/>
          <w:sz w:val="28"/>
          <w:szCs w:val="28"/>
        </w:rPr>
        <w:t>。</w:t>
      </w:r>
    </w:p>
    <w:p w14:paraId="3EB23A8E" w14:textId="7C5CE448" w:rsidR="00F926F3" w:rsidRPr="009F4E8A" w:rsidRDefault="00F926F3" w:rsidP="00BD2DF2">
      <w:pPr>
        <w:autoSpaceDE w:val="0"/>
        <w:autoSpaceDN w:val="0"/>
        <w:adjustRightInd w:val="0"/>
        <w:spacing w:line="440" w:lineRule="exact"/>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 xml:space="preserve">     </w:t>
      </w:r>
      <w:r w:rsidRPr="009F4E8A">
        <w:rPr>
          <w:rFonts w:ascii="標楷體" w:eastAsia="標楷體" w:hAnsi="標楷體" w:cs="標楷體"/>
          <w:kern w:val="0"/>
          <w:sz w:val="28"/>
          <w:szCs w:val="28"/>
        </w:rPr>
        <w:t>(</w:t>
      </w:r>
      <w:r w:rsidRPr="009F4E8A">
        <w:rPr>
          <w:rFonts w:ascii="標楷體" w:eastAsia="標楷體" w:hAnsi="標楷體" w:cs="標楷體" w:hint="eastAsia"/>
          <w:kern w:val="0"/>
          <w:sz w:val="28"/>
          <w:szCs w:val="28"/>
        </w:rPr>
        <w:t>三</w:t>
      </w:r>
      <w:r w:rsidRPr="009F4E8A">
        <w:rPr>
          <w:rFonts w:ascii="標楷體" w:eastAsia="標楷體" w:hAnsi="標楷體" w:cs="標楷體"/>
          <w:kern w:val="0"/>
          <w:sz w:val="28"/>
          <w:szCs w:val="28"/>
        </w:rPr>
        <w:t>)</w:t>
      </w:r>
      <w:r w:rsidR="000748F3" w:rsidRPr="009F4E8A">
        <w:rPr>
          <w:rFonts w:hint="eastAsia"/>
        </w:rPr>
        <w:t xml:space="preserve"> </w:t>
      </w:r>
      <w:bookmarkStart w:id="4" w:name="_Hlk215219492"/>
      <w:r w:rsidR="00F46CD3" w:rsidRPr="009F4E8A">
        <w:rPr>
          <w:rFonts w:ascii="標楷體" w:eastAsia="標楷體" w:hAnsi="標楷體" w:cs="標楷體" w:hint="eastAsia"/>
          <w:kern w:val="0"/>
          <w:sz w:val="28"/>
          <w:szCs w:val="28"/>
        </w:rPr>
        <w:t>55-64歲失能原住民</w:t>
      </w:r>
      <w:bookmarkEnd w:id="4"/>
      <w:r w:rsidR="000748F3" w:rsidRPr="009F4E8A">
        <w:rPr>
          <w:rFonts w:ascii="標楷體" w:eastAsia="標楷體" w:hAnsi="標楷體" w:cs="標楷體" w:hint="eastAsia"/>
          <w:kern w:val="0"/>
          <w:sz w:val="28"/>
          <w:szCs w:val="28"/>
        </w:rPr>
        <w:t>。</w:t>
      </w:r>
    </w:p>
    <w:p w14:paraId="567D2689" w14:textId="11506B61" w:rsidR="007920F0" w:rsidRPr="009F4E8A" w:rsidRDefault="00F926F3" w:rsidP="000748F3">
      <w:pPr>
        <w:autoSpaceDE w:val="0"/>
        <w:autoSpaceDN w:val="0"/>
        <w:adjustRightInd w:val="0"/>
        <w:spacing w:line="440" w:lineRule="exact"/>
        <w:ind w:left="1386" w:hangingChars="495" w:hanging="1386"/>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 xml:space="preserve">     </w:t>
      </w:r>
      <w:r w:rsidRPr="009F4E8A">
        <w:rPr>
          <w:rFonts w:ascii="標楷體" w:eastAsia="標楷體" w:hAnsi="標楷體" w:cs="標楷體"/>
          <w:kern w:val="0"/>
          <w:sz w:val="28"/>
          <w:szCs w:val="28"/>
        </w:rPr>
        <w:t>(</w:t>
      </w:r>
      <w:r w:rsidRPr="009F4E8A">
        <w:rPr>
          <w:rFonts w:ascii="標楷體" w:eastAsia="標楷體" w:hAnsi="標楷體" w:cs="標楷體" w:hint="eastAsia"/>
          <w:kern w:val="0"/>
          <w:sz w:val="28"/>
          <w:szCs w:val="28"/>
        </w:rPr>
        <w:t>四</w:t>
      </w:r>
      <w:r w:rsidRPr="009F4E8A">
        <w:rPr>
          <w:rFonts w:ascii="標楷體" w:eastAsia="標楷體" w:hAnsi="標楷體" w:cs="標楷體"/>
          <w:kern w:val="0"/>
          <w:sz w:val="28"/>
          <w:szCs w:val="28"/>
        </w:rPr>
        <w:t>)</w:t>
      </w:r>
      <w:bookmarkStart w:id="5" w:name="_Hlk215219497"/>
      <w:r w:rsidR="000748F3" w:rsidRPr="009F4E8A">
        <w:rPr>
          <w:rFonts w:hint="eastAsia"/>
        </w:rPr>
        <w:t xml:space="preserve"> </w:t>
      </w:r>
      <w:r w:rsidR="00F46CD3" w:rsidRPr="009F4E8A">
        <w:rPr>
          <w:rFonts w:ascii="標楷體" w:eastAsia="標楷體" w:hAnsi="標楷體" w:cs="標楷體" w:hint="eastAsia"/>
          <w:kern w:val="0"/>
          <w:sz w:val="28"/>
          <w:szCs w:val="28"/>
        </w:rPr>
        <w:t>50歲以上失智症者</w:t>
      </w:r>
      <w:bookmarkEnd w:id="5"/>
      <w:r w:rsidR="000748F3" w:rsidRPr="009F4E8A">
        <w:rPr>
          <w:rFonts w:ascii="標楷體" w:eastAsia="標楷體" w:hAnsi="標楷體" w:cs="標楷體" w:hint="eastAsia"/>
          <w:kern w:val="0"/>
          <w:sz w:val="28"/>
          <w:szCs w:val="28"/>
        </w:rPr>
        <w:t>。</w:t>
      </w:r>
    </w:p>
    <w:p w14:paraId="1A3C4484" w14:textId="77777777" w:rsidR="00F926F3" w:rsidRPr="009F4E8A" w:rsidRDefault="00F926F3" w:rsidP="00A3486A">
      <w:pPr>
        <w:numPr>
          <w:ilvl w:val="0"/>
          <w:numId w:val="23"/>
        </w:numPr>
        <w:spacing w:beforeLines="50" w:before="180" w:line="440" w:lineRule="exact"/>
        <w:ind w:left="845" w:hanging="567"/>
        <w:jc w:val="both"/>
        <w:rPr>
          <w:rFonts w:ascii="標楷體" w:eastAsia="標楷體" w:hAnsi="標楷體" w:cs="標楷體"/>
          <w:b/>
          <w:kern w:val="0"/>
          <w:sz w:val="28"/>
          <w:szCs w:val="28"/>
        </w:rPr>
      </w:pPr>
      <w:r w:rsidRPr="009F4E8A">
        <w:rPr>
          <w:rFonts w:ascii="標楷體" w:eastAsia="標楷體" w:hAnsi="標楷體" w:cs="標楷體" w:hint="eastAsia"/>
          <w:b/>
          <w:kern w:val="0"/>
          <w:sz w:val="28"/>
          <w:szCs w:val="28"/>
        </w:rPr>
        <w:t>服務内容</w:t>
      </w:r>
    </w:p>
    <w:p w14:paraId="151D4144" w14:textId="77777777" w:rsidR="00F926F3" w:rsidRPr="009F4E8A" w:rsidRDefault="00F926F3" w:rsidP="00BD2DF2">
      <w:pPr>
        <w:autoSpaceDE w:val="0"/>
        <w:autoSpaceDN w:val="0"/>
        <w:adjustRightInd w:val="0"/>
        <w:spacing w:line="440" w:lineRule="exact"/>
        <w:ind w:leftChars="354" w:left="85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依照管專員核定之額度及問題清單，為</w:t>
      </w:r>
      <w:r w:rsidR="006C2D17" w:rsidRPr="009F4E8A">
        <w:rPr>
          <w:rFonts w:ascii="標楷體" w:eastAsia="標楷體" w:hAnsi="標楷體" w:cs="標楷體"/>
          <w:kern w:val="0"/>
          <w:sz w:val="28"/>
          <w:szCs w:val="28"/>
        </w:rPr>
        <w:t>服務對象</w:t>
      </w:r>
      <w:r w:rsidRPr="009F4E8A">
        <w:rPr>
          <w:rFonts w:ascii="標楷體" w:eastAsia="標楷體" w:hAnsi="標楷體" w:cs="標楷體" w:hint="eastAsia"/>
          <w:kern w:val="0"/>
          <w:sz w:val="28"/>
          <w:szCs w:val="28"/>
        </w:rPr>
        <w:t>擬定照顧服務計畫及連結或提供長照服務，内容包含：</w:t>
      </w:r>
    </w:p>
    <w:p w14:paraId="1E5D81DB" w14:textId="77777777" w:rsidR="00F926F3" w:rsidRPr="009F4E8A" w:rsidRDefault="00F926F3" w:rsidP="00A3486A">
      <w:pPr>
        <w:pStyle w:val="a3"/>
        <w:numPr>
          <w:ilvl w:val="0"/>
          <w:numId w:val="16"/>
        </w:numPr>
        <w:autoSpaceDE w:val="0"/>
        <w:autoSpaceDN w:val="0"/>
        <w:adjustRightInd w:val="0"/>
        <w:spacing w:line="440" w:lineRule="exact"/>
        <w:ind w:leftChars="300" w:left="1280" w:hangingChars="200" w:hanging="560"/>
        <w:rPr>
          <w:rFonts w:ascii="標楷體" w:eastAsia="標楷體" w:hAnsi="標楷體" w:cs="標楷體"/>
          <w:kern w:val="0"/>
          <w:sz w:val="28"/>
          <w:szCs w:val="28"/>
        </w:rPr>
      </w:pPr>
      <w:r w:rsidRPr="009F4E8A">
        <w:rPr>
          <w:rFonts w:ascii="標楷體" w:eastAsia="標楷體" w:hAnsi="標楷體" w:cs="標楷體" w:hint="eastAsia"/>
          <w:kern w:val="0"/>
          <w:sz w:val="28"/>
          <w:szCs w:val="28"/>
        </w:rPr>
        <w:t>照顧計畫擬定與服務連結：</w:t>
      </w:r>
    </w:p>
    <w:p w14:paraId="044B7239" w14:textId="77777777" w:rsidR="005B7C25" w:rsidRPr="009F4E8A" w:rsidRDefault="00F926F3" w:rsidP="00BD2DF2">
      <w:pPr>
        <w:autoSpaceDE w:val="0"/>
        <w:autoSpaceDN w:val="0"/>
        <w:adjustRightInd w:val="0"/>
        <w:spacing w:line="440" w:lineRule="exact"/>
        <w:ind w:leftChars="500" w:left="120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1.承接照管中心轉</w:t>
      </w:r>
      <w:proofErr w:type="gramStart"/>
      <w:r w:rsidRPr="009F4E8A">
        <w:rPr>
          <w:rFonts w:ascii="標楷體" w:eastAsia="標楷體" w:hAnsi="標楷體" w:cs="標楷體" w:hint="eastAsia"/>
          <w:kern w:val="0"/>
          <w:sz w:val="28"/>
          <w:szCs w:val="28"/>
        </w:rPr>
        <w:t>介</w:t>
      </w:r>
      <w:proofErr w:type="gramEnd"/>
      <w:r w:rsidRPr="009F4E8A">
        <w:rPr>
          <w:rFonts w:ascii="標楷體" w:eastAsia="標楷體" w:hAnsi="標楷體" w:cs="標楷體" w:hint="eastAsia"/>
          <w:kern w:val="0"/>
          <w:sz w:val="28"/>
          <w:szCs w:val="28"/>
        </w:rPr>
        <w:t>長照需要者。</w:t>
      </w:r>
    </w:p>
    <w:p w14:paraId="5D69A901" w14:textId="77777777" w:rsidR="005B7C25" w:rsidRPr="009F4E8A" w:rsidRDefault="00F926F3" w:rsidP="00BD2DF2">
      <w:pPr>
        <w:autoSpaceDE w:val="0"/>
        <w:autoSpaceDN w:val="0"/>
        <w:adjustRightInd w:val="0"/>
        <w:spacing w:line="440" w:lineRule="exact"/>
        <w:ind w:leftChars="500" w:left="1558" w:hangingChars="128" w:hanging="358"/>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2.</w:t>
      </w:r>
      <w:proofErr w:type="gramStart"/>
      <w:r w:rsidRPr="009F4E8A">
        <w:rPr>
          <w:rFonts w:ascii="標楷體" w:eastAsia="標楷體" w:hAnsi="標楷體" w:cs="標楷體" w:hint="eastAsia"/>
          <w:kern w:val="0"/>
          <w:sz w:val="28"/>
          <w:szCs w:val="28"/>
        </w:rPr>
        <w:t>至案家</w:t>
      </w:r>
      <w:proofErr w:type="gramEnd"/>
      <w:r w:rsidRPr="009F4E8A">
        <w:rPr>
          <w:rFonts w:ascii="標楷體" w:eastAsia="標楷體" w:hAnsi="標楷體" w:cs="標楷體" w:hint="eastAsia"/>
          <w:kern w:val="0"/>
          <w:sz w:val="28"/>
          <w:szCs w:val="28"/>
        </w:rPr>
        <w:t>與長照需要者或其家屬討論，依其「個人額度」、照顧問題清單及長照需要者之需求後擬定照顧計畫。</w:t>
      </w:r>
    </w:p>
    <w:p w14:paraId="39858353" w14:textId="77777777" w:rsidR="005B7C25" w:rsidRPr="009F4E8A" w:rsidRDefault="00F926F3" w:rsidP="00BD2DF2">
      <w:pPr>
        <w:autoSpaceDE w:val="0"/>
        <w:autoSpaceDN w:val="0"/>
        <w:adjustRightInd w:val="0"/>
        <w:spacing w:line="440" w:lineRule="exact"/>
        <w:ind w:leftChars="500" w:left="1558" w:hangingChars="128" w:hanging="358"/>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3.照顧計畫送照管中心核定後連結服務或資源。</w:t>
      </w:r>
    </w:p>
    <w:p w14:paraId="520BD993" w14:textId="77777777" w:rsidR="00106E8A" w:rsidRPr="009F4E8A" w:rsidRDefault="005B7C25" w:rsidP="00BD2DF2">
      <w:pPr>
        <w:autoSpaceDE w:val="0"/>
        <w:autoSpaceDN w:val="0"/>
        <w:adjustRightInd w:val="0"/>
        <w:spacing w:line="440" w:lineRule="exact"/>
        <w:ind w:leftChars="500" w:left="1558" w:hangingChars="128" w:hanging="358"/>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4.每6個月需進行家訪並重新依個案需求擬定照顧計畫，若發現個案身體狀況改變需重新評估，則通報照管中心進行</w:t>
      </w:r>
      <w:proofErr w:type="gramStart"/>
      <w:r w:rsidRPr="009F4E8A">
        <w:rPr>
          <w:rFonts w:ascii="標楷體" w:eastAsia="標楷體" w:hAnsi="標楷體" w:cs="標楷體" w:hint="eastAsia"/>
          <w:kern w:val="0"/>
          <w:sz w:val="28"/>
          <w:szCs w:val="28"/>
        </w:rPr>
        <w:t>複</w:t>
      </w:r>
      <w:proofErr w:type="gramEnd"/>
      <w:r w:rsidRPr="009F4E8A">
        <w:rPr>
          <w:rFonts w:ascii="標楷體" w:eastAsia="標楷體" w:hAnsi="標楷體" w:cs="標楷體" w:hint="eastAsia"/>
          <w:kern w:val="0"/>
          <w:sz w:val="28"/>
          <w:szCs w:val="28"/>
        </w:rPr>
        <w:t>評。6個月重新擬定照顧計畫及</w:t>
      </w:r>
      <w:proofErr w:type="gramStart"/>
      <w:r w:rsidRPr="009F4E8A">
        <w:rPr>
          <w:rFonts w:ascii="標楷體" w:eastAsia="標楷體" w:hAnsi="標楷體" w:cs="標楷體" w:hint="eastAsia"/>
          <w:kern w:val="0"/>
          <w:sz w:val="28"/>
          <w:szCs w:val="28"/>
        </w:rPr>
        <w:t>複</w:t>
      </w:r>
      <w:proofErr w:type="gramEnd"/>
      <w:r w:rsidRPr="009F4E8A">
        <w:rPr>
          <w:rFonts w:ascii="標楷體" w:eastAsia="標楷體" w:hAnsi="標楷體" w:cs="標楷體" w:hint="eastAsia"/>
          <w:kern w:val="0"/>
          <w:sz w:val="28"/>
          <w:szCs w:val="28"/>
        </w:rPr>
        <w:t>評時等級改變須重新擬定照顧計畫，均可申報1次。</w:t>
      </w:r>
    </w:p>
    <w:p w14:paraId="2BA6AEC0" w14:textId="77777777" w:rsidR="00F926F3" w:rsidRPr="009F4E8A" w:rsidRDefault="00F926F3" w:rsidP="00A3486A">
      <w:pPr>
        <w:pStyle w:val="a3"/>
        <w:numPr>
          <w:ilvl w:val="0"/>
          <w:numId w:val="16"/>
        </w:numPr>
        <w:autoSpaceDE w:val="0"/>
        <w:autoSpaceDN w:val="0"/>
        <w:adjustRightInd w:val="0"/>
        <w:spacing w:line="440" w:lineRule="exact"/>
        <w:ind w:leftChars="300" w:left="1280" w:hangingChars="200" w:hanging="560"/>
        <w:rPr>
          <w:rFonts w:ascii="標楷體" w:eastAsia="標楷體" w:hAnsi="標楷體" w:cs="標楷體"/>
          <w:kern w:val="0"/>
          <w:sz w:val="28"/>
          <w:szCs w:val="28"/>
        </w:rPr>
      </w:pPr>
      <w:r w:rsidRPr="009F4E8A">
        <w:rPr>
          <w:rFonts w:ascii="標楷體" w:eastAsia="標楷體" w:hAnsi="標楷體" w:cs="標楷體" w:hint="eastAsia"/>
          <w:kern w:val="0"/>
          <w:sz w:val="28"/>
          <w:szCs w:val="28"/>
        </w:rPr>
        <w:t>照顧管理</w:t>
      </w:r>
    </w:p>
    <w:p w14:paraId="348AC721" w14:textId="77777777" w:rsidR="00F926F3" w:rsidRPr="009F4E8A" w:rsidRDefault="00F926F3" w:rsidP="00BD2DF2">
      <w:pPr>
        <w:autoSpaceDE w:val="0"/>
        <w:autoSpaceDN w:val="0"/>
        <w:adjustRightInd w:val="0"/>
        <w:spacing w:line="440" w:lineRule="exact"/>
        <w:ind w:leftChars="500" w:left="1340" w:hangingChars="50" w:hanging="14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1.依長照需要者需求或長照需要變化調整照顧計畫。</w:t>
      </w:r>
    </w:p>
    <w:p w14:paraId="4B060C7D" w14:textId="77777777" w:rsidR="00F926F3" w:rsidRPr="009F4E8A" w:rsidRDefault="00F926F3" w:rsidP="00BD2DF2">
      <w:pPr>
        <w:autoSpaceDE w:val="0"/>
        <w:autoSpaceDN w:val="0"/>
        <w:adjustRightInd w:val="0"/>
        <w:spacing w:line="440" w:lineRule="exact"/>
        <w:ind w:leftChars="500" w:left="1340" w:hangingChars="50" w:hanging="14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2.執行服務計畫。</w:t>
      </w:r>
    </w:p>
    <w:p w14:paraId="4219E689" w14:textId="77777777" w:rsidR="00F926F3" w:rsidRPr="009F4E8A" w:rsidRDefault="00F926F3" w:rsidP="00BD2DF2">
      <w:pPr>
        <w:autoSpaceDE w:val="0"/>
        <w:autoSpaceDN w:val="0"/>
        <w:adjustRightInd w:val="0"/>
        <w:spacing w:line="440" w:lineRule="exact"/>
        <w:ind w:leftChars="500" w:left="1340" w:hangingChars="50" w:hanging="14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3.追蹤長照需要者與各項服務之連結情形。</w:t>
      </w:r>
    </w:p>
    <w:p w14:paraId="76ADE86A" w14:textId="77777777" w:rsidR="00F926F3" w:rsidRPr="009F4E8A" w:rsidRDefault="00F926F3" w:rsidP="00BD2DF2">
      <w:pPr>
        <w:autoSpaceDE w:val="0"/>
        <w:autoSpaceDN w:val="0"/>
        <w:adjustRightInd w:val="0"/>
        <w:spacing w:line="440" w:lineRule="exact"/>
        <w:ind w:leftChars="500" w:left="1340" w:hangingChars="50" w:hanging="14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4.定期進行服務品質追蹤。</w:t>
      </w:r>
    </w:p>
    <w:p w14:paraId="08BA11C3" w14:textId="77777777" w:rsidR="00F926F3" w:rsidRPr="009F4E8A" w:rsidRDefault="00F926F3" w:rsidP="00BD2DF2">
      <w:pPr>
        <w:autoSpaceDE w:val="0"/>
        <w:autoSpaceDN w:val="0"/>
        <w:adjustRightInd w:val="0"/>
        <w:spacing w:line="440" w:lineRule="exact"/>
        <w:ind w:leftChars="500" w:left="1340" w:hangingChars="50" w:hanging="140"/>
        <w:jc w:val="both"/>
        <w:rPr>
          <w:rFonts w:ascii="標楷體" w:eastAsia="標楷體" w:hAnsi="標楷體" w:cs="標楷體"/>
          <w:kern w:val="0"/>
          <w:sz w:val="28"/>
          <w:szCs w:val="28"/>
        </w:rPr>
      </w:pPr>
      <w:r w:rsidRPr="009F4E8A">
        <w:rPr>
          <w:rFonts w:ascii="標楷體" w:eastAsia="標楷體" w:hAnsi="標楷體" w:cs="標楷體"/>
          <w:kern w:val="0"/>
          <w:sz w:val="28"/>
          <w:szCs w:val="28"/>
        </w:rPr>
        <w:t>5</w:t>
      </w:r>
      <w:r w:rsidRPr="009F4E8A">
        <w:rPr>
          <w:rFonts w:ascii="標楷體" w:eastAsia="標楷體" w:hAnsi="標楷體" w:cs="標楷體" w:hint="eastAsia"/>
          <w:kern w:val="0"/>
          <w:sz w:val="28"/>
          <w:szCs w:val="28"/>
        </w:rPr>
        <w:t>.接受長照需要者及其家屬有關長照服務諮詢、申訴及處理。</w:t>
      </w:r>
    </w:p>
    <w:p w14:paraId="65482501" w14:textId="77777777" w:rsidR="001C2249" w:rsidRPr="009F4E8A" w:rsidRDefault="00F926F3" w:rsidP="00BD2DF2">
      <w:pPr>
        <w:autoSpaceDE w:val="0"/>
        <w:autoSpaceDN w:val="0"/>
        <w:adjustRightInd w:val="0"/>
        <w:spacing w:line="440" w:lineRule="exact"/>
        <w:ind w:leftChars="500" w:left="1340" w:hangingChars="50" w:hanging="140"/>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6.協助長照需要者或其家屬其他資源連結。</w:t>
      </w:r>
    </w:p>
    <w:p w14:paraId="1BC075ED" w14:textId="72E1E51B" w:rsidR="000F2DFA" w:rsidRPr="009F4E8A" w:rsidRDefault="001C2249" w:rsidP="00A3486A">
      <w:pPr>
        <w:numPr>
          <w:ilvl w:val="0"/>
          <w:numId w:val="23"/>
        </w:numPr>
        <w:spacing w:beforeLines="50" w:before="180" w:line="440" w:lineRule="exact"/>
        <w:ind w:left="845" w:hanging="567"/>
        <w:jc w:val="both"/>
        <w:rPr>
          <w:rFonts w:ascii="標楷體" w:eastAsia="標楷體" w:hAnsi="標楷體" w:cs="標楷體"/>
          <w:b/>
          <w:kern w:val="0"/>
          <w:sz w:val="28"/>
          <w:szCs w:val="28"/>
        </w:rPr>
      </w:pPr>
      <w:r w:rsidRPr="009F4E8A">
        <w:rPr>
          <w:rFonts w:ascii="標楷體" w:eastAsia="標楷體" w:hAnsi="標楷體" w:cs="標楷體"/>
          <w:b/>
          <w:kern w:val="0"/>
          <w:sz w:val="28"/>
          <w:szCs w:val="28"/>
        </w:rPr>
        <w:t>服務執行期間</w:t>
      </w:r>
      <w:r w:rsidR="0025667A" w:rsidRPr="009F4E8A">
        <w:rPr>
          <w:rFonts w:ascii="標楷體" w:eastAsia="標楷體" w:hAnsi="標楷體" w:cs="標楷體" w:hint="eastAsia"/>
          <w:b/>
          <w:kern w:val="0"/>
          <w:sz w:val="28"/>
          <w:szCs w:val="28"/>
        </w:rPr>
        <w:t>：自115年1月1日起至同年12月31日止。</w:t>
      </w:r>
    </w:p>
    <w:p w14:paraId="4178C16A" w14:textId="40DF9CE2" w:rsidR="000F2DFA" w:rsidRPr="009F4E8A" w:rsidRDefault="000F2DFA" w:rsidP="00A3486A">
      <w:pPr>
        <w:pStyle w:val="a3"/>
        <w:numPr>
          <w:ilvl w:val="0"/>
          <w:numId w:val="17"/>
        </w:numPr>
        <w:autoSpaceDE w:val="0"/>
        <w:autoSpaceDN w:val="0"/>
        <w:adjustRightInd w:val="0"/>
        <w:spacing w:line="440" w:lineRule="exact"/>
        <w:ind w:leftChars="0" w:left="1276" w:hanging="567"/>
        <w:rPr>
          <w:rFonts w:ascii="標楷體" w:eastAsia="標楷體" w:cs="標楷體"/>
          <w:kern w:val="0"/>
          <w:sz w:val="28"/>
          <w:szCs w:val="28"/>
        </w:rPr>
      </w:pPr>
      <w:r w:rsidRPr="009F4E8A">
        <w:rPr>
          <w:rFonts w:ascii="標楷體" w:eastAsia="標楷體" w:cs="標楷體" w:hint="eastAsia"/>
          <w:kern w:val="0"/>
          <w:sz w:val="28"/>
          <w:szCs w:val="28"/>
        </w:rPr>
        <w:t>和平區</w:t>
      </w:r>
      <w:r w:rsidRPr="009F4E8A">
        <w:rPr>
          <w:rFonts w:ascii="標楷體" w:eastAsia="標楷體" w:cs="標楷體"/>
          <w:kern w:val="0"/>
          <w:sz w:val="28"/>
          <w:szCs w:val="28"/>
        </w:rPr>
        <w:t>A</w:t>
      </w:r>
      <w:r w:rsidRPr="009F4E8A">
        <w:rPr>
          <w:rFonts w:ascii="標楷體" w:eastAsia="標楷體" w:cs="標楷體" w:hint="eastAsia"/>
          <w:kern w:val="0"/>
          <w:sz w:val="28"/>
          <w:szCs w:val="28"/>
        </w:rPr>
        <w:t>單位補助計畫：原和平區</w:t>
      </w:r>
      <w:r w:rsidRPr="009F4E8A">
        <w:rPr>
          <w:rFonts w:ascii="標楷體" w:eastAsia="標楷體" w:cs="標楷體"/>
          <w:kern w:val="0"/>
          <w:sz w:val="28"/>
          <w:szCs w:val="28"/>
        </w:rPr>
        <w:t>A</w:t>
      </w:r>
      <w:r w:rsidRPr="009F4E8A">
        <w:rPr>
          <w:rFonts w:ascii="標楷體" w:eastAsia="標楷體" w:cs="標楷體" w:hint="eastAsia"/>
          <w:kern w:val="0"/>
          <w:sz w:val="28"/>
          <w:szCs w:val="28"/>
        </w:rPr>
        <w:t>單位續約完成後，需經審查通過方得補助計畫經費。</w:t>
      </w:r>
    </w:p>
    <w:p w14:paraId="50A0E1D0" w14:textId="603C9AF4" w:rsidR="00DA63C6" w:rsidRPr="009F4E8A" w:rsidRDefault="000F2DFA" w:rsidP="00700E20">
      <w:pPr>
        <w:pStyle w:val="a3"/>
        <w:numPr>
          <w:ilvl w:val="0"/>
          <w:numId w:val="17"/>
        </w:numPr>
        <w:autoSpaceDE w:val="0"/>
        <w:autoSpaceDN w:val="0"/>
        <w:adjustRightInd w:val="0"/>
        <w:spacing w:line="440" w:lineRule="exact"/>
        <w:ind w:leftChars="0" w:left="1276" w:hanging="567"/>
        <w:rPr>
          <w:rFonts w:ascii="標楷體" w:eastAsia="標楷體" w:cs="標楷體"/>
          <w:kern w:val="0"/>
          <w:sz w:val="28"/>
          <w:szCs w:val="28"/>
        </w:rPr>
      </w:pPr>
      <w:r w:rsidRPr="009F4E8A">
        <w:rPr>
          <w:rFonts w:ascii="標楷體" w:eastAsia="標楷體" w:cs="標楷體"/>
          <w:kern w:val="0"/>
          <w:sz w:val="28"/>
          <w:szCs w:val="28"/>
        </w:rPr>
        <w:t>11</w:t>
      </w:r>
      <w:r w:rsidR="0091028B" w:rsidRPr="009F4E8A">
        <w:rPr>
          <w:rFonts w:ascii="標楷體" w:eastAsia="標楷體" w:cs="標楷體" w:hint="eastAsia"/>
          <w:kern w:val="0"/>
          <w:sz w:val="28"/>
          <w:szCs w:val="28"/>
        </w:rPr>
        <w:t>5</w:t>
      </w:r>
      <w:r w:rsidRPr="009F4E8A">
        <w:rPr>
          <w:rFonts w:ascii="標楷體" w:eastAsia="標楷體" w:cs="標楷體" w:hint="eastAsia"/>
          <w:kern w:val="0"/>
          <w:sz w:val="28"/>
          <w:szCs w:val="28"/>
        </w:rPr>
        <w:t>年執行計畫之經費，依照衛生福利部公告「長照服務發展基金</w:t>
      </w:r>
      <w:proofErr w:type="gramStart"/>
      <w:r w:rsidRPr="009F4E8A">
        <w:rPr>
          <w:rFonts w:ascii="標楷體" w:eastAsia="標楷體" w:cs="標楷體"/>
          <w:kern w:val="0"/>
          <w:sz w:val="28"/>
          <w:szCs w:val="28"/>
        </w:rPr>
        <w:t>11</w:t>
      </w:r>
      <w:r w:rsidR="0091028B" w:rsidRPr="009F4E8A">
        <w:rPr>
          <w:rFonts w:ascii="標楷體" w:eastAsia="標楷體" w:cs="標楷體" w:hint="eastAsia"/>
          <w:kern w:val="0"/>
          <w:sz w:val="28"/>
          <w:szCs w:val="28"/>
        </w:rPr>
        <w:t>5</w:t>
      </w:r>
      <w:proofErr w:type="gramEnd"/>
      <w:r w:rsidRPr="009F4E8A">
        <w:rPr>
          <w:rFonts w:ascii="標楷體" w:eastAsia="標楷體" w:cs="標楷體" w:hint="eastAsia"/>
          <w:kern w:val="0"/>
          <w:sz w:val="28"/>
          <w:szCs w:val="28"/>
        </w:rPr>
        <w:t>年度一般性獎助計畫經費申請獎助項目及基準」、「</w:t>
      </w:r>
      <w:r w:rsidR="0091028B" w:rsidRPr="009F4E8A">
        <w:rPr>
          <w:rFonts w:ascii="標楷體" w:eastAsia="標楷體" w:cs="標楷體" w:hint="eastAsia"/>
          <w:kern w:val="0"/>
          <w:sz w:val="28"/>
          <w:szCs w:val="28"/>
        </w:rPr>
        <w:t>衛生福利部長期照顧服務申請及給付辦法</w:t>
      </w:r>
      <w:r w:rsidRPr="009F4E8A">
        <w:rPr>
          <w:rFonts w:ascii="標楷體" w:eastAsia="標楷體" w:cs="標楷體" w:hint="eastAsia"/>
          <w:kern w:val="0"/>
          <w:sz w:val="28"/>
          <w:szCs w:val="28"/>
        </w:rPr>
        <w:t>」及核定本市</w:t>
      </w:r>
      <w:r w:rsidRPr="009F4E8A">
        <w:rPr>
          <w:rFonts w:ascii="標楷體" w:eastAsia="標楷體" w:cs="標楷體"/>
          <w:kern w:val="0"/>
          <w:sz w:val="28"/>
          <w:szCs w:val="28"/>
        </w:rPr>
        <w:t>11</w:t>
      </w:r>
      <w:r w:rsidR="0091028B" w:rsidRPr="009F4E8A">
        <w:rPr>
          <w:rFonts w:ascii="標楷體" w:eastAsia="標楷體" w:cs="標楷體" w:hint="eastAsia"/>
          <w:kern w:val="0"/>
          <w:sz w:val="28"/>
          <w:szCs w:val="28"/>
        </w:rPr>
        <w:t>5</w:t>
      </w:r>
      <w:r w:rsidRPr="009F4E8A">
        <w:rPr>
          <w:rFonts w:ascii="標楷體" w:eastAsia="標楷體" w:cs="標楷體" w:hint="eastAsia"/>
          <w:kern w:val="0"/>
          <w:sz w:val="28"/>
          <w:szCs w:val="28"/>
        </w:rPr>
        <w:t>年計畫經費辦理，本局依中央核定計畫額度及補助標準，保留計畫經費刪減之權利。</w:t>
      </w:r>
      <w:r w:rsidRPr="009F4E8A">
        <w:rPr>
          <w:rFonts w:ascii="標楷體" w:eastAsia="標楷體" w:cs="標楷體"/>
          <w:kern w:val="0"/>
          <w:sz w:val="28"/>
          <w:szCs w:val="28"/>
        </w:rPr>
        <w:t xml:space="preserve"> </w:t>
      </w:r>
    </w:p>
    <w:p w14:paraId="4703CE64" w14:textId="77777777" w:rsidR="00A21BC1" w:rsidRPr="009F4E8A" w:rsidRDefault="00A21BC1" w:rsidP="00BD2DF2">
      <w:pPr>
        <w:numPr>
          <w:ilvl w:val="0"/>
          <w:numId w:val="1"/>
        </w:numPr>
        <w:tabs>
          <w:tab w:val="left" w:pos="480"/>
          <w:tab w:val="left" w:pos="567"/>
        </w:tabs>
        <w:spacing w:beforeLines="50" w:before="180" w:line="440" w:lineRule="exact"/>
        <w:ind w:left="1401" w:hangingChars="500" w:hanging="1401"/>
        <w:jc w:val="both"/>
        <w:rPr>
          <w:rFonts w:ascii="標楷體" w:eastAsia="標楷體" w:hAnsi="標楷體" w:cs="標楷體"/>
          <w:b/>
          <w:kern w:val="0"/>
          <w:sz w:val="28"/>
          <w:szCs w:val="28"/>
        </w:rPr>
      </w:pPr>
      <w:r w:rsidRPr="009F4E8A">
        <w:rPr>
          <w:rFonts w:ascii="標楷體" w:eastAsia="標楷體" w:hAnsi="標楷體" w:cs="標楷體" w:hint="eastAsia"/>
          <w:b/>
          <w:kern w:val="0"/>
          <w:sz w:val="28"/>
          <w:szCs w:val="28"/>
        </w:rPr>
        <w:t>審查作業：</w:t>
      </w:r>
    </w:p>
    <w:p w14:paraId="7811A665" w14:textId="77777777" w:rsidR="00A21BC1" w:rsidRPr="009F4E8A" w:rsidRDefault="00C37F22" w:rsidP="00A3486A">
      <w:pPr>
        <w:numPr>
          <w:ilvl w:val="0"/>
          <w:numId w:val="4"/>
        </w:numPr>
        <w:spacing w:line="440" w:lineRule="exact"/>
        <w:ind w:left="845" w:hanging="567"/>
        <w:jc w:val="both"/>
        <w:rPr>
          <w:rFonts w:ascii="標楷體" w:eastAsia="標楷體" w:hAnsi="標楷體" w:cs="標楷體"/>
          <w:b/>
          <w:kern w:val="0"/>
          <w:sz w:val="28"/>
          <w:szCs w:val="28"/>
        </w:rPr>
      </w:pPr>
      <w:r w:rsidRPr="009F4E8A">
        <w:rPr>
          <w:rFonts w:ascii="標楷體" w:eastAsia="標楷體" w:hAnsi="標楷體" w:cs="標楷體" w:hint="eastAsia"/>
          <w:kern w:val="0"/>
          <w:sz w:val="28"/>
          <w:szCs w:val="28"/>
        </w:rPr>
        <w:t>申請資格：</w:t>
      </w:r>
      <w:r w:rsidR="00106E8A" w:rsidRPr="009F4E8A">
        <w:rPr>
          <w:rFonts w:ascii="標楷體" w:eastAsia="標楷體" w:hAnsi="標楷體" w:cs="標楷體" w:hint="eastAsia"/>
          <w:kern w:val="0"/>
          <w:sz w:val="28"/>
          <w:szCs w:val="28"/>
        </w:rPr>
        <w:t>符合本作業須知「肆、辦理資格」者 。</w:t>
      </w:r>
    </w:p>
    <w:p w14:paraId="58296940" w14:textId="2A3AD55D" w:rsidR="00C37F22" w:rsidRPr="009F4E8A" w:rsidRDefault="00C37F22" w:rsidP="00A3486A">
      <w:pPr>
        <w:numPr>
          <w:ilvl w:val="0"/>
          <w:numId w:val="4"/>
        </w:numPr>
        <w:spacing w:line="440" w:lineRule="exact"/>
        <w:ind w:left="851" w:hanging="567"/>
        <w:jc w:val="both"/>
        <w:rPr>
          <w:rFonts w:ascii="標楷體" w:eastAsia="標楷體" w:hAnsi="標楷體" w:cs="標楷體"/>
          <w:kern w:val="0"/>
          <w:sz w:val="28"/>
          <w:szCs w:val="28"/>
        </w:rPr>
      </w:pPr>
      <w:r w:rsidRPr="009F4E8A">
        <w:rPr>
          <w:rFonts w:ascii="標楷體" w:eastAsia="標楷體" w:hAnsi="標楷體" w:cs="標楷體" w:hint="eastAsia"/>
          <w:kern w:val="0"/>
          <w:sz w:val="28"/>
          <w:szCs w:val="28"/>
        </w:rPr>
        <w:t>申請期限</w:t>
      </w:r>
      <w:r w:rsidR="00106E8A" w:rsidRPr="009F4E8A">
        <w:rPr>
          <w:rFonts w:ascii="標楷體" w:eastAsia="標楷體" w:hAnsi="標楷體" w:cs="標楷體" w:hint="eastAsia"/>
          <w:kern w:val="0"/>
          <w:sz w:val="28"/>
          <w:szCs w:val="28"/>
        </w:rPr>
        <w:t>及應備文件</w:t>
      </w:r>
      <w:r w:rsidRPr="009F4E8A">
        <w:rPr>
          <w:rFonts w:ascii="標楷體" w:eastAsia="標楷體" w:hAnsi="標楷體" w:cs="標楷體" w:hint="eastAsia"/>
          <w:kern w:val="0"/>
          <w:sz w:val="28"/>
          <w:szCs w:val="28"/>
        </w:rPr>
        <w:t>：</w:t>
      </w:r>
      <w:r w:rsidR="00D53CE4" w:rsidRPr="009F4E8A">
        <w:rPr>
          <w:rFonts w:ascii="標楷體" w:eastAsia="標楷體" w:hAnsi="標楷體" w:cs="標楷體" w:hint="eastAsia"/>
          <w:kern w:val="0"/>
          <w:sz w:val="28"/>
          <w:szCs w:val="28"/>
        </w:rPr>
        <w:t>請於11</w:t>
      </w:r>
      <w:r w:rsidR="0091028B" w:rsidRPr="009F4E8A">
        <w:rPr>
          <w:rFonts w:ascii="標楷體" w:eastAsia="標楷體" w:hAnsi="標楷體" w:cs="標楷體" w:hint="eastAsia"/>
          <w:kern w:val="0"/>
          <w:sz w:val="28"/>
          <w:szCs w:val="28"/>
        </w:rPr>
        <w:t>4</w:t>
      </w:r>
      <w:r w:rsidR="00D53CE4" w:rsidRPr="009F4E8A">
        <w:rPr>
          <w:rFonts w:ascii="標楷體" w:eastAsia="標楷體" w:hAnsi="標楷體" w:cs="標楷體" w:hint="eastAsia"/>
          <w:kern w:val="0"/>
          <w:sz w:val="28"/>
          <w:szCs w:val="28"/>
        </w:rPr>
        <w:t>年12月</w:t>
      </w:r>
      <w:r w:rsidR="000748F3" w:rsidRPr="009F4E8A">
        <w:rPr>
          <w:rFonts w:ascii="標楷體" w:eastAsia="標楷體" w:hAnsi="標楷體" w:cs="標楷體" w:hint="eastAsia"/>
          <w:kern w:val="0"/>
          <w:sz w:val="28"/>
          <w:szCs w:val="28"/>
        </w:rPr>
        <w:t>1</w:t>
      </w:r>
      <w:r w:rsidR="00B15013">
        <w:rPr>
          <w:rFonts w:ascii="標楷體" w:eastAsia="標楷體" w:hAnsi="標楷體" w:cs="標楷體"/>
          <w:kern w:val="0"/>
          <w:sz w:val="28"/>
          <w:szCs w:val="28"/>
        </w:rPr>
        <w:t>7</w:t>
      </w:r>
      <w:r w:rsidR="00D53CE4" w:rsidRPr="009F4E8A">
        <w:rPr>
          <w:rFonts w:ascii="標楷體" w:eastAsia="標楷體" w:hAnsi="標楷體" w:cs="標楷體" w:hint="eastAsia"/>
          <w:kern w:val="0"/>
          <w:sz w:val="28"/>
          <w:szCs w:val="28"/>
        </w:rPr>
        <w:t>日(</w:t>
      </w:r>
      <w:r w:rsidR="00025174" w:rsidRPr="009F4E8A">
        <w:rPr>
          <w:rFonts w:ascii="標楷體" w:eastAsia="標楷體" w:hAnsi="標楷體" w:cs="標楷體" w:hint="eastAsia"/>
          <w:kern w:val="0"/>
          <w:sz w:val="28"/>
          <w:szCs w:val="28"/>
        </w:rPr>
        <w:t>星期</w:t>
      </w:r>
      <w:r w:rsidR="00B15013">
        <w:rPr>
          <w:rFonts w:ascii="標楷體" w:eastAsia="標楷體" w:hAnsi="標楷體" w:cs="標楷體" w:hint="eastAsia"/>
          <w:kern w:val="0"/>
          <w:sz w:val="28"/>
          <w:szCs w:val="28"/>
        </w:rPr>
        <w:t>三</w:t>
      </w:r>
      <w:r w:rsidR="00D53CE4" w:rsidRPr="009F4E8A">
        <w:rPr>
          <w:rFonts w:ascii="標楷體" w:eastAsia="標楷體" w:hAnsi="標楷體" w:cs="標楷體" w:hint="eastAsia"/>
          <w:kern w:val="0"/>
          <w:sz w:val="28"/>
          <w:szCs w:val="28"/>
        </w:rPr>
        <w:t>)前，檢附「和平區</w:t>
      </w:r>
      <w:r w:rsidR="00D53CE4" w:rsidRPr="009F4E8A">
        <w:rPr>
          <w:rFonts w:ascii="標楷體" w:eastAsia="標楷體" w:hAnsi="標楷體" w:cs="標楷體" w:hint="eastAsia"/>
          <w:kern w:val="0"/>
          <w:sz w:val="28"/>
          <w:szCs w:val="28"/>
        </w:rPr>
        <w:lastRenderedPageBreak/>
        <w:t>A單位補助申請表及計畫書」1式5份如附件</w:t>
      </w:r>
      <w:r w:rsidR="00700E20" w:rsidRPr="009F4E8A">
        <w:rPr>
          <w:rFonts w:ascii="標楷體" w:eastAsia="標楷體" w:hAnsi="標楷體" w:cs="標楷體" w:hint="eastAsia"/>
          <w:kern w:val="0"/>
          <w:sz w:val="28"/>
          <w:szCs w:val="28"/>
        </w:rPr>
        <w:t>1</w:t>
      </w:r>
      <w:r w:rsidR="00D53CE4" w:rsidRPr="009F4E8A">
        <w:rPr>
          <w:rFonts w:ascii="標楷體" w:eastAsia="標楷體" w:hAnsi="標楷體" w:cs="標楷體" w:hint="eastAsia"/>
          <w:kern w:val="0"/>
          <w:sz w:val="28"/>
          <w:szCs w:val="28"/>
        </w:rPr>
        <w:t>；請裝訂成</w:t>
      </w:r>
      <w:proofErr w:type="gramStart"/>
      <w:r w:rsidR="00D53CE4" w:rsidRPr="009F4E8A">
        <w:rPr>
          <w:rFonts w:ascii="標楷體" w:eastAsia="標楷體" w:hAnsi="標楷體" w:cs="標楷體" w:hint="eastAsia"/>
          <w:kern w:val="0"/>
          <w:sz w:val="28"/>
          <w:szCs w:val="28"/>
        </w:rPr>
        <w:t>冊免備文</w:t>
      </w:r>
      <w:proofErr w:type="gramEnd"/>
      <w:r w:rsidR="00D53CE4" w:rsidRPr="009F4E8A">
        <w:rPr>
          <w:rFonts w:ascii="標楷體" w:eastAsia="標楷體" w:hAnsi="標楷體" w:cs="標楷體" w:hint="eastAsia"/>
          <w:kern w:val="0"/>
          <w:sz w:val="28"/>
          <w:szCs w:val="28"/>
        </w:rPr>
        <w:t>以郵寄掛號</w:t>
      </w:r>
      <w:r w:rsidR="0091028B" w:rsidRPr="009F4E8A">
        <w:rPr>
          <w:rFonts w:ascii="標楷體" w:eastAsia="標楷體" w:hAnsi="標楷體" w:cs="標楷體" w:hint="eastAsia"/>
          <w:kern w:val="0"/>
          <w:sz w:val="28"/>
          <w:szCs w:val="28"/>
        </w:rPr>
        <w:t>(非以郵戳為憑)</w:t>
      </w:r>
      <w:r w:rsidR="00D53CE4" w:rsidRPr="009F4E8A">
        <w:rPr>
          <w:rFonts w:ascii="標楷體" w:eastAsia="標楷體" w:hAnsi="標楷體" w:cs="標楷體" w:hint="eastAsia"/>
          <w:kern w:val="0"/>
          <w:sz w:val="28"/>
          <w:szCs w:val="28"/>
        </w:rPr>
        <w:t>或親自送交方式送達本局長期照護科地址：420206</w:t>
      </w:r>
      <w:proofErr w:type="gramStart"/>
      <w:r w:rsidR="00D53CE4" w:rsidRPr="009F4E8A">
        <w:rPr>
          <w:rFonts w:ascii="標楷體" w:eastAsia="標楷體" w:hAnsi="標楷體" w:cs="標楷體" w:hint="eastAsia"/>
          <w:kern w:val="0"/>
          <w:sz w:val="28"/>
          <w:szCs w:val="28"/>
        </w:rPr>
        <w:t>臺</w:t>
      </w:r>
      <w:proofErr w:type="gramEnd"/>
      <w:r w:rsidR="00D53CE4" w:rsidRPr="009F4E8A">
        <w:rPr>
          <w:rFonts w:ascii="標楷體" w:eastAsia="標楷體" w:hAnsi="標楷體" w:cs="標楷體" w:hint="eastAsia"/>
          <w:kern w:val="0"/>
          <w:sz w:val="28"/>
          <w:szCs w:val="28"/>
        </w:rPr>
        <w:t>中市豐原區中興路136號 。</w:t>
      </w:r>
    </w:p>
    <w:p w14:paraId="47B7A021" w14:textId="77777777" w:rsidR="00D53CE4" w:rsidRPr="009F4E8A" w:rsidRDefault="00C37F22" w:rsidP="00A3486A">
      <w:pPr>
        <w:numPr>
          <w:ilvl w:val="0"/>
          <w:numId w:val="4"/>
        </w:numPr>
        <w:spacing w:line="440" w:lineRule="exact"/>
        <w:ind w:left="851" w:hanging="567"/>
        <w:jc w:val="both"/>
        <w:rPr>
          <w:rFonts w:ascii="標楷體" w:eastAsia="標楷體" w:hAnsi="標楷體" w:cs="標楷體"/>
          <w:b/>
          <w:kern w:val="0"/>
          <w:sz w:val="28"/>
          <w:szCs w:val="28"/>
        </w:rPr>
      </w:pPr>
      <w:r w:rsidRPr="009F4E8A">
        <w:rPr>
          <w:rFonts w:ascii="標楷體" w:eastAsia="標楷體" w:hAnsi="標楷體" w:cs="標楷體" w:hint="eastAsia"/>
          <w:kern w:val="0"/>
          <w:sz w:val="28"/>
          <w:szCs w:val="28"/>
        </w:rPr>
        <w:t>審查方式</w:t>
      </w:r>
      <w:r w:rsidRPr="009F4E8A">
        <w:rPr>
          <w:rFonts w:ascii="新細明體" w:eastAsia="新細明體" w:hAnsi="新細明體" w:cs="標楷體" w:hint="eastAsia"/>
          <w:kern w:val="0"/>
          <w:sz w:val="28"/>
          <w:szCs w:val="28"/>
        </w:rPr>
        <w:t>：</w:t>
      </w:r>
    </w:p>
    <w:p w14:paraId="6A86F0B2" w14:textId="77777777" w:rsidR="00D53CE4" w:rsidRPr="009F4E8A" w:rsidRDefault="00D53CE4" w:rsidP="00A3486A">
      <w:pPr>
        <w:pStyle w:val="a3"/>
        <w:numPr>
          <w:ilvl w:val="0"/>
          <w:numId w:val="18"/>
        </w:numPr>
        <w:autoSpaceDE w:val="0"/>
        <w:autoSpaceDN w:val="0"/>
        <w:adjustRightInd w:val="0"/>
        <w:spacing w:line="440" w:lineRule="exact"/>
        <w:ind w:leftChars="0" w:left="1418" w:hanging="567"/>
        <w:rPr>
          <w:rFonts w:ascii="標楷體" w:eastAsia="標楷體" w:hAnsi="標楷體" w:cs="標楷體"/>
          <w:b/>
          <w:kern w:val="0"/>
          <w:sz w:val="28"/>
          <w:szCs w:val="28"/>
        </w:rPr>
      </w:pPr>
      <w:r w:rsidRPr="009F4E8A">
        <w:rPr>
          <w:rFonts w:ascii="標楷體" w:eastAsia="標楷體" w:hAnsi="標楷體" w:cs="標楷體" w:hint="eastAsia"/>
          <w:kern w:val="0"/>
          <w:sz w:val="28"/>
          <w:szCs w:val="28"/>
        </w:rPr>
        <w:t>和平區A單位若申請補助計畫將</w:t>
      </w:r>
      <w:proofErr w:type="gramStart"/>
      <w:r w:rsidRPr="009F4E8A">
        <w:rPr>
          <w:rFonts w:ascii="標楷體" w:eastAsia="標楷體" w:hAnsi="標楷體" w:cs="標楷體" w:hint="eastAsia"/>
          <w:kern w:val="0"/>
          <w:sz w:val="28"/>
          <w:szCs w:val="28"/>
        </w:rPr>
        <w:t>採</w:t>
      </w:r>
      <w:proofErr w:type="gramEnd"/>
      <w:r w:rsidRPr="009F4E8A">
        <w:rPr>
          <w:rFonts w:ascii="標楷體" w:eastAsia="標楷體" w:hAnsi="標楷體" w:cs="標楷體" w:hint="eastAsia"/>
          <w:kern w:val="0"/>
          <w:sz w:val="28"/>
          <w:szCs w:val="28"/>
        </w:rPr>
        <w:t>專家會議審查，總分達80分以上及符合前項特約服務續約審查，則通過。</w:t>
      </w:r>
    </w:p>
    <w:p w14:paraId="55CCCD48" w14:textId="77777777" w:rsidR="00C37F22" w:rsidRPr="009F4E8A" w:rsidRDefault="00D53CE4" w:rsidP="00A3486A">
      <w:pPr>
        <w:pStyle w:val="a3"/>
        <w:numPr>
          <w:ilvl w:val="0"/>
          <w:numId w:val="18"/>
        </w:numPr>
        <w:autoSpaceDE w:val="0"/>
        <w:autoSpaceDN w:val="0"/>
        <w:adjustRightInd w:val="0"/>
        <w:spacing w:line="440" w:lineRule="exact"/>
        <w:ind w:leftChars="0" w:left="1418" w:hanging="567"/>
        <w:rPr>
          <w:rFonts w:ascii="標楷體" w:eastAsia="標楷體" w:hAnsi="標楷體" w:cs="標楷體"/>
          <w:b/>
          <w:kern w:val="0"/>
          <w:sz w:val="28"/>
          <w:szCs w:val="28"/>
        </w:rPr>
      </w:pPr>
      <w:r w:rsidRPr="009F4E8A">
        <w:rPr>
          <w:rFonts w:ascii="標楷體" w:eastAsia="標楷體" w:cs="標楷體" w:hint="eastAsia"/>
          <w:kern w:val="0"/>
          <w:sz w:val="28"/>
          <w:szCs w:val="28"/>
        </w:rPr>
        <w:t>審查會議</w:t>
      </w:r>
      <w:r w:rsidRPr="009F4E8A">
        <w:rPr>
          <w:rFonts w:ascii="標楷體" w:eastAsia="標楷體" w:cs="標楷體"/>
          <w:kern w:val="0"/>
          <w:sz w:val="28"/>
          <w:szCs w:val="28"/>
        </w:rPr>
        <w:t>(</w:t>
      </w:r>
      <w:r w:rsidRPr="009F4E8A">
        <w:rPr>
          <w:rFonts w:ascii="標楷體" w:eastAsia="標楷體" w:cs="標楷體" w:hint="eastAsia"/>
          <w:kern w:val="0"/>
          <w:sz w:val="28"/>
          <w:szCs w:val="28"/>
        </w:rPr>
        <w:t>含簡報</w:t>
      </w:r>
      <w:r w:rsidRPr="009F4E8A">
        <w:rPr>
          <w:rFonts w:ascii="標楷體" w:eastAsia="標楷體" w:cs="標楷體"/>
          <w:kern w:val="0"/>
          <w:sz w:val="28"/>
          <w:szCs w:val="28"/>
        </w:rPr>
        <w:t>)</w:t>
      </w:r>
      <w:r w:rsidRPr="009F4E8A">
        <w:rPr>
          <w:rFonts w:ascii="標楷體" w:eastAsia="標楷體" w:cs="標楷體" w:hint="eastAsia"/>
          <w:kern w:val="0"/>
          <w:sz w:val="28"/>
          <w:szCs w:val="28"/>
        </w:rPr>
        <w:t>時間及地點，另行通知。</w:t>
      </w:r>
    </w:p>
    <w:tbl>
      <w:tblPr>
        <w:tblW w:w="8930" w:type="dxa"/>
        <w:tblInd w:w="846" w:type="dxa"/>
        <w:tblCellMar>
          <w:top w:w="15" w:type="dxa"/>
          <w:left w:w="15" w:type="dxa"/>
          <w:bottom w:w="15" w:type="dxa"/>
          <w:right w:w="15" w:type="dxa"/>
        </w:tblCellMar>
        <w:tblLook w:val="04A0" w:firstRow="1" w:lastRow="0" w:firstColumn="1" w:lastColumn="0" w:noHBand="0" w:noVBand="1"/>
      </w:tblPr>
      <w:tblGrid>
        <w:gridCol w:w="850"/>
        <w:gridCol w:w="7040"/>
        <w:gridCol w:w="1040"/>
      </w:tblGrid>
      <w:tr w:rsidR="009F4E8A" w:rsidRPr="009F4E8A" w14:paraId="1182F531" w14:textId="77777777" w:rsidTr="00D53CE4">
        <w:trPr>
          <w:trHeight w:val="624"/>
          <w:tblHeader/>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C1D39"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項次</w:t>
            </w:r>
          </w:p>
        </w:tc>
        <w:tc>
          <w:tcPr>
            <w:tcW w:w="7040" w:type="dxa"/>
            <w:tcBorders>
              <w:top w:val="single" w:sz="4" w:space="0" w:color="000000"/>
              <w:left w:val="single" w:sz="4" w:space="0" w:color="000000"/>
              <w:bottom w:val="single" w:sz="4" w:space="0" w:color="000000"/>
              <w:right w:val="single" w:sz="4" w:space="0" w:color="000000"/>
            </w:tcBorders>
            <w:vAlign w:val="center"/>
          </w:tcPr>
          <w:p w14:paraId="7929D3EB"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評  選  項  目</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B3D1C2"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kern w:val="0"/>
                <w:sz w:val="27"/>
                <w:szCs w:val="27"/>
              </w:rPr>
              <w:t>配  率(1</w:t>
            </w:r>
            <w:r w:rsidRPr="009F4E8A">
              <w:rPr>
                <w:rFonts w:ascii="標楷體" w:eastAsia="標楷體" w:hAnsi="標楷體" w:hint="eastAsia"/>
                <w:kern w:val="0"/>
                <w:sz w:val="27"/>
                <w:szCs w:val="27"/>
              </w:rPr>
              <w:t>1</w:t>
            </w:r>
            <w:r w:rsidRPr="009F4E8A">
              <w:rPr>
                <w:rFonts w:ascii="標楷體" w:eastAsia="標楷體" w:hAnsi="標楷體"/>
                <w:kern w:val="0"/>
                <w:sz w:val="27"/>
                <w:szCs w:val="27"/>
              </w:rPr>
              <w:t>0%)</w:t>
            </w:r>
          </w:p>
        </w:tc>
      </w:tr>
      <w:tr w:rsidR="009F4E8A" w:rsidRPr="009F4E8A" w14:paraId="1DF04618" w14:textId="77777777" w:rsidTr="00D53CE4">
        <w:trPr>
          <w:trHeight w:val="624"/>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519FC"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1</w:t>
            </w:r>
          </w:p>
        </w:tc>
        <w:tc>
          <w:tcPr>
            <w:tcW w:w="7040" w:type="dxa"/>
            <w:tcBorders>
              <w:top w:val="single" w:sz="4" w:space="0" w:color="000000"/>
              <w:left w:val="single" w:sz="4" w:space="0" w:color="000000"/>
              <w:bottom w:val="single" w:sz="4" w:space="0" w:color="000000"/>
              <w:right w:val="single" w:sz="4" w:space="0" w:color="000000"/>
            </w:tcBorders>
            <w:vAlign w:val="center"/>
          </w:tcPr>
          <w:p w14:paraId="26C2D9CD" w14:textId="77777777" w:rsidR="00C37F22" w:rsidRPr="009F4E8A" w:rsidRDefault="00C37F22" w:rsidP="00BD2DF2">
            <w:pPr>
              <w:spacing w:line="440" w:lineRule="exact"/>
              <w:jc w:val="both"/>
              <w:rPr>
                <w:rFonts w:ascii="標楷體" w:eastAsia="標楷體" w:hAnsi="標楷體"/>
                <w:sz w:val="27"/>
                <w:szCs w:val="27"/>
              </w:rPr>
            </w:pPr>
            <w:r w:rsidRPr="009F4E8A">
              <w:rPr>
                <w:rFonts w:ascii="標楷體" w:eastAsia="標楷體" w:hAnsi="標楷體"/>
                <w:sz w:val="27"/>
                <w:szCs w:val="27"/>
              </w:rPr>
              <w:t>A</w:t>
            </w:r>
            <w:r w:rsidRPr="009F4E8A">
              <w:rPr>
                <w:rFonts w:ascii="標楷體" w:eastAsia="標楷體" w:hAnsi="標楷體" w:hint="eastAsia"/>
                <w:sz w:val="27"/>
                <w:szCs w:val="27"/>
              </w:rPr>
              <w:t>單位的組織運作。</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2A4D9D"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hint="eastAsia"/>
                <w:kern w:val="0"/>
                <w:sz w:val="27"/>
                <w:szCs w:val="27"/>
              </w:rPr>
              <w:t>2</w:t>
            </w:r>
            <w:r w:rsidRPr="009F4E8A">
              <w:rPr>
                <w:rFonts w:ascii="標楷體" w:eastAsia="標楷體" w:hAnsi="標楷體"/>
                <w:kern w:val="0"/>
                <w:sz w:val="27"/>
                <w:szCs w:val="27"/>
              </w:rPr>
              <w:t>0%</w:t>
            </w:r>
          </w:p>
        </w:tc>
      </w:tr>
      <w:tr w:rsidR="009F4E8A" w:rsidRPr="009F4E8A" w14:paraId="1BD8B529" w14:textId="77777777" w:rsidTr="00D53CE4">
        <w:trPr>
          <w:trHeight w:val="624"/>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DDA31"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2</w:t>
            </w:r>
          </w:p>
        </w:tc>
        <w:tc>
          <w:tcPr>
            <w:tcW w:w="7040" w:type="dxa"/>
            <w:tcBorders>
              <w:top w:val="single" w:sz="4" w:space="0" w:color="000000"/>
              <w:left w:val="single" w:sz="4" w:space="0" w:color="000000"/>
              <w:bottom w:val="single" w:sz="4" w:space="0" w:color="000000"/>
              <w:right w:val="single" w:sz="4" w:space="0" w:color="000000"/>
            </w:tcBorders>
            <w:vAlign w:val="center"/>
          </w:tcPr>
          <w:p w14:paraId="7F684A9C" w14:textId="77777777" w:rsidR="00C37F22" w:rsidRPr="009F4E8A" w:rsidRDefault="00C37F22" w:rsidP="00BD2DF2">
            <w:pPr>
              <w:spacing w:line="440" w:lineRule="exact"/>
              <w:jc w:val="both"/>
              <w:rPr>
                <w:rFonts w:ascii="標楷體" w:eastAsia="標楷體" w:hAnsi="標楷體"/>
                <w:sz w:val="27"/>
                <w:szCs w:val="27"/>
              </w:rPr>
            </w:pPr>
            <w:proofErr w:type="gramStart"/>
            <w:r w:rsidRPr="009F4E8A">
              <w:rPr>
                <w:rFonts w:ascii="標楷體" w:eastAsia="標楷體" w:hAnsi="標楷體" w:hint="eastAsia"/>
                <w:sz w:val="27"/>
                <w:szCs w:val="27"/>
              </w:rPr>
              <w:t>個</w:t>
            </w:r>
            <w:proofErr w:type="gramEnd"/>
            <w:r w:rsidRPr="009F4E8A">
              <w:rPr>
                <w:rFonts w:ascii="標楷體" w:eastAsia="標楷體" w:hAnsi="標楷體" w:hint="eastAsia"/>
                <w:sz w:val="27"/>
                <w:szCs w:val="27"/>
              </w:rPr>
              <w:t>管案量(轉案及開發案量)</w:t>
            </w:r>
            <w:r w:rsidR="00D53CE4" w:rsidRPr="009F4E8A">
              <w:rPr>
                <w:rFonts w:ascii="標楷體" w:eastAsia="標楷體" w:hAnsi="標楷體" w:hint="eastAsia"/>
                <w:sz w:val="27"/>
                <w:szCs w:val="27"/>
              </w:rPr>
              <w:t>及服務狀況</w:t>
            </w:r>
            <w:r w:rsidRPr="009F4E8A">
              <w:rPr>
                <w:rFonts w:ascii="標楷體" w:eastAsia="標楷體" w:hAnsi="標楷體" w:hint="eastAsia"/>
                <w:sz w:val="27"/>
                <w:szCs w:val="27"/>
              </w:rPr>
              <w:t>。</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34771"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hint="eastAsia"/>
                <w:kern w:val="0"/>
                <w:sz w:val="27"/>
                <w:szCs w:val="27"/>
              </w:rPr>
              <w:t>30</w:t>
            </w:r>
            <w:r w:rsidRPr="009F4E8A">
              <w:rPr>
                <w:rFonts w:ascii="標楷體" w:eastAsia="標楷體" w:hAnsi="標楷體"/>
                <w:kern w:val="0"/>
                <w:sz w:val="27"/>
                <w:szCs w:val="27"/>
              </w:rPr>
              <w:t>%</w:t>
            </w:r>
          </w:p>
        </w:tc>
      </w:tr>
      <w:tr w:rsidR="009F4E8A" w:rsidRPr="009F4E8A" w14:paraId="4D1B4FAC" w14:textId="77777777" w:rsidTr="00D53CE4">
        <w:trPr>
          <w:trHeight w:val="624"/>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AAAA14"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3</w:t>
            </w:r>
          </w:p>
        </w:tc>
        <w:tc>
          <w:tcPr>
            <w:tcW w:w="7040" w:type="dxa"/>
            <w:tcBorders>
              <w:top w:val="single" w:sz="4" w:space="0" w:color="000000"/>
              <w:left w:val="single" w:sz="4" w:space="0" w:color="000000"/>
              <w:bottom w:val="single" w:sz="4" w:space="0" w:color="000000"/>
              <w:right w:val="single" w:sz="4" w:space="0" w:color="000000"/>
            </w:tcBorders>
            <w:vAlign w:val="center"/>
          </w:tcPr>
          <w:p w14:paraId="254BA659" w14:textId="77777777" w:rsidR="00C37F22" w:rsidRPr="009F4E8A" w:rsidRDefault="00C37F22" w:rsidP="00BD2DF2">
            <w:pPr>
              <w:spacing w:line="440" w:lineRule="exact"/>
              <w:jc w:val="both"/>
              <w:rPr>
                <w:rFonts w:ascii="標楷體" w:eastAsia="標楷體" w:hAnsi="標楷體"/>
                <w:sz w:val="27"/>
                <w:szCs w:val="27"/>
              </w:rPr>
            </w:pPr>
            <w:r w:rsidRPr="009F4E8A">
              <w:rPr>
                <w:rFonts w:ascii="標楷體" w:eastAsia="標楷體" w:hAnsi="標楷體" w:hint="eastAsia"/>
                <w:sz w:val="27"/>
                <w:szCs w:val="27"/>
              </w:rPr>
              <w:t>服務運作模式。</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95914"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hint="eastAsia"/>
                <w:kern w:val="0"/>
                <w:sz w:val="27"/>
                <w:szCs w:val="27"/>
              </w:rPr>
              <w:t>30</w:t>
            </w:r>
            <w:r w:rsidRPr="009F4E8A">
              <w:rPr>
                <w:rFonts w:ascii="標楷體" w:eastAsia="標楷體" w:hAnsi="標楷體"/>
                <w:kern w:val="0"/>
                <w:sz w:val="27"/>
                <w:szCs w:val="27"/>
              </w:rPr>
              <w:t>%</w:t>
            </w:r>
          </w:p>
        </w:tc>
      </w:tr>
      <w:tr w:rsidR="009F4E8A" w:rsidRPr="009F4E8A" w14:paraId="756AB50C" w14:textId="77777777" w:rsidTr="00D53CE4">
        <w:trPr>
          <w:trHeight w:val="624"/>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C598B"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4</w:t>
            </w:r>
          </w:p>
        </w:tc>
        <w:tc>
          <w:tcPr>
            <w:tcW w:w="7040" w:type="dxa"/>
            <w:tcBorders>
              <w:top w:val="single" w:sz="4" w:space="0" w:color="000000"/>
              <w:left w:val="single" w:sz="4" w:space="0" w:color="000000"/>
              <w:bottom w:val="single" w:sz="4" w:space="0" w:color="000000"/>
              <w:right w:val="single" w:sz="4" w:space="0" w:color="000000"/>
            </w:tcBorders>
            <w:vAlign w:val="center"/>
          </w:tcPr>
          <w:p w14:paraId="5993FE17" w14:textId="77777777" w:rsidR="00C37F22" w:rsidRPr="009F4E8A" w:rsidRDefault="00C37F22" w:rsidP="00BD2DF2">
            <w:pPr>
              <w:spacing w:line="440" w:lineRule="exact"/>
              <w:jc w:val="both"/>
              <w:rPr>
                <w:rFonts w:ascii="標楷體" w:eastAsia="標楷體" w:hAnsi="標楷體"/>
                <w:sz w:val="27"/>
                <w:szCs w:val="27"/>
              </w:rPr>
            </w:pPr>
            <w:r w:rsidRPr="009F4E8A">
              <w:rPr>
                <w:rFonts w:ascii="標楷體" w:eastAsia="標楷體" w:hAnsi="標楷體" w:hint="eastAsia"/>
                <w:sz w:val="27"/>
                <w:szCs w:val="27"/>
              </w:rPr>
              <w:t>跨專業團隊合作機制。</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8794F8"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hint="eastAsia"/>
                <w:kern w:val="0"/>
                <w:sz w:val="27"/>
                <w:szCs w:val="27"/>
              </w:rPr>
              <w:t>10</w:t>
            </w:r>
            <w:r w:rsidRPr="009F4E8A">
              <w:rPr>
                <w:rFonts w:ascii="標楷體" w:eastAsia="標楷體" w:hAnsi="標楷體"/>
                <w:kern w:val="0"/>
                <w:sz w:val="27"/>
                <w:szCs w:val="27"/>
              </w:rPr>
              <w:t>%</w:t>
            </w:r>
          </w:p>
        </w:tc>
      </w:tr>
      <w:tr w:rsidR="009F4E8A" w:rsidRPr="009F4E8A" w14:paraId="268B849D" w14:textId="77777777" w:rsidTr="00D53CE4">
        <w:trPr>
          <w:trHeight w:val="624"/>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B08E17"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5</w:t>
            </w:r>
          </w:p>
        </w:tc>
        <w:tc>
          <w:tcPr>
            <w:tcW w:w="7040" w:type="dxa"/>
            <w:tcBorders>
              <w:top w:val="single" w:sz="4" w:space="0" w:color="000000"/>
              <w:left w:val="single" w:sz="4" w:space="0" w:color="000000"/>
              <w:bottom w:val="single" w:sz="4" w:space="0" w:color="000000"/>
              <w:right w:val="single" w:sz="4" w:space="0" w:color="000000"/>
            </w:tcBorders>
            <w:vAlign w:val="center"/>
          </w:tcPr>
          <w:p w14:paraId="2547BE3B" w14:textId="77777777" w:rsidR="00C37F22" w:rsidRPr="009F4E8A" w:rsidRDefault="00C37F22" w:rsidP="00BD2DF2">
            <w:pPr>
              <w:spacing w:line="440" w:lineRule="exact"/>
              <w:jc w:val="both"/>
              <w:rPr>
                <w:rFonts w:ascii="標楷體" w:eastAsia="標楷體" w:hAnsi="標楷體"/>
                <w:sz w:val="27"/>
                <w:szCs w:val="27"/>
              </w:rPr>
            </w:pPr>
            <w:r w:rsidRPr="009F4E8A">
              <w:rPr>
                <w:rFonts w:ascii="標楷體" w:eastAsia="標楷體" w:hAnsi="標楷體" w:hint="eastAsia"/>
                <w:sz w:val="27"/>
                <w:szCs w:val="27"/>
              </w:rPr>
              <w:t>社會資源連結。</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59A7E9"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hint="eastAsia"/>
                <w:kern w:val="0"/>
                <w:sz w:val="27"/>
                <w:szCs w:val="27"/>
              </w:rPr>
              <w:t>10</w:t>
            </w:r>
            <w:r w:rsidRPr="009F4E8A">
              <w:rPr>
                <w:rFonts w:ascii="標楷體" w:eastAsia="標楷體" w:hAnsi="標楷體"/>
                <w:kern w:val="0"/>
                <w:sz w:val="27"/>
                <w:szCs w:val="27"/>
              </w:rPr>
              <w:t>%</w:t>
            </w:r>
          </w:p>
        </w:tc>
      </w:tr>
      <w:tr w:rsidR="009F4E8A" w:rsidRPr="009F4E8A" w14:paraId="4CB274FD" w14:textId="77777777" w:rsidTr="00D53CE4">
        <w:trPr>
          <w:trHeight w:val="624"/>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6B5540" w14:textId="77777777" w:rsidR="00C37F22" w:rsidRPr="009F4E8A" w:rsidRDefault="00C37F22" w:rsidP="00BD2DF2">
            <w:pPr>
              <w:widowControl/>
              <w:spacing w:line="440" w:lineRule="exact"/>
              <w:jc w:val="center"/>
              <w:rPr>
                <w:rFonts w:ascii="標楷體" w:eastAsia="標楷體" w:hAnsi="標楷體" w:cs="新細明體"/>
                <w:kern w:val="0"/>
                <w:sz w:val="27"/>
                <w:szCs w:val="27"/>
              </w:rPr>
            </w:pPr>
            <w:r w:rsidRPr="009F4E8A">
              <w:rPr>
                <w:rFonts w:ascii="標楷體" w:eastAsia="標楷體" w:hAnsi="標楷體" w:cs="新細明體" w:hint="eastAsia"/>
                <w:kern w:val="0"/>
                <w:sz w:val="27"/>
                <w:szCs w:val="27"/>
              </w:rPr>
              <w:t>6</w:t>
            </w:r>
          </w:p>
        </w:tc>
        <w:tc>
          <w:tcPr>
            <w:tcW w:w="7040" w:type="dxa"/>
            <w:tcBorders>
              <w:top w:val="single" w:sz="4" w:space="0" w:color="000000"/>
              <w:left w:val="single" w:sz="4" w:space="0" w:color="000000"/>
              <w:bottom w:val="single" w:sz="4" w:space="0" w:color="000000"/>
              <w:right w:val="single" w:sz="4" w:space="0" w:color="000000"/>
            </w:tcBorders>
            <w:vAlign w:val="center"/>
          </w:tcPr>
          <w:p w14:paraId="1DB24667" w14:textId="77777777" w:rsidR="00C37F22" w:rsidRPr="009F4E8A" w:rsidRDefault="00C37F22" w:rsidP="00BD2DF2">
            <w:pPr>
              <w:spacing w:line="440" w:lineRule="exact"/>
              <w:jc w:val="both"/>
              <w:rPr>
                <w:rFonts w:ascii="標楷體" w:eastAsia="標楷體" w:hAnsi="標楷體"/>
                <w:sz w:val="27"/>
                <w:szCs w:val="27"/>
              </w:rPr>
            </w:pPr>
            <w:r w:rsidRPr="009F4E8A">
              <w:rPr>
                <w:rFonts w:ascii="標楷體" w:eastAsia="標楷體" w:hAnsi="標楷體" w:hint="eastAsia"/>
                <w:sz w:val="27"/>
                <w:szCs w:val="27"/>
              </w:rPr>
              <w:t>加值服務(</w:t>
            </w:r>
            <w:r w:rsidRPr="009F4E8A">
              <w:rPr>
                <w:rFonts w:ascii="標楷體" w:eastAsia="標楷體" w:hAnsi="標楷體" w:hint="eastAsia"/>
                <w:szCs w:val="24"/>
              </w:rPr>
              <w:t>主動開發新個案方案、開發在地服務資源、發展在地特色文化服務模式、建立專業督導機制及執行方案、其他有利解決照顧方案…等</w:t>
            </w:r>
            <w:r w:rsidRPr="009F4E8A">
              <w:rPr>
                <w:rFonts w:ascii="標楷體" w:eastAsia="標楷體" w:hAnsi="標楷體" w:hint="eastAsia"/>
                <w:sz w:val="27"/>
                <w:szCs w:val="27"/>
              </w:rPr>
              <w:t>)。</w:t>
            </w:r>
          </w:p>
        </w:tc>
        <w:tc>
          <w:tcPr>
            <w:tcW w:w="1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43A233" w14:textId="77777777" w:rsidR="00C37F22" w:rsidRPr="009F4E8A" w:rsidRDefault="00C37F22" w:rsidP="00BD2DF2">
            <w:pPr>
              <w:widowControl/>
              <w:spacing w:line="440" w:lineRule="exact"/>
              <w:jc w:val="center"/>
              <w:rPr>
                <w:rFonts w:ascii="標楷體" w:eastAsia="標楷體" w:hAnsi="標楷體"/>
                <w:kern w:val="0"/>
                <w:sz w:val="27"/>
                <w:szCs w:val="27"/>
              </w:rPr>
            </w:pPr>
            <w:r w:rsidRPr="009F4E8A">
              <w:rPr>
                <w:rFonts w:ascii="標楷體" w:eastAsia="標楷體" w:hAnsi="標楷體"/>
                <w:kern w:val="0"/>
                <w:sz w:val="27"/>
                <w:szCs w:val="27"/>
              </w:rPr>
              <w:t>10%</w:t>
            </w:r>
          </w:p>
        </w:tc>
      </w:tr>
    </w:tbl>
    <w:p w14:paraId="753EEE6A" w14:textId="77777777" w:rsidR="00AE4A4D" w:rsidRPr="009F4E8A" w:rsidRDefault="00C37F22" w:rsidP="00A3486A">
      <w:pPr>
        <w:numPr>
          <w:ilvl w:val="0"/>
          <w:numId w:val="4"/>
        </w:numPr>
        <w:spacing w:line="440" w:lineRule="exact"/>
        <w:ind w:left="851" w:hanging="567"/>
        <w:jc w:val="both"/>
        <w:rPr>
          <w:rFonts w:ascii="標楷體" w:eastAsia="標楷體" w:hAnsi="標楷體" w:cs="標楷體"/>
          <w:b/>
          <w:kern w:val="0"/>
          <w:sz w:val="28"/>
          <w:szCs w:val="28"/>
        </w:rPr>
      </w:pPr>
      <w:r w:rsidRPr="009F4E8A">
        <w:rPr>
          <w:rFonts w:ascii="標楷體" w:eastAsia="標楷體" w:hAnsi="標楷體" w:cs="標楷體" w:hint="eastAsia"/>
          <w:kern w:val="0"/>
          <w:sz w:val="28"/>
          <w:szCs w:val="28"/>
        </w:rPr>
        <w:t>審查結果：</w:t>
      </w:r>
      <w:r w:rsidR="00D53CE4" w:rsidRPr="009F4E8A">
        <w:rPr>
          <w:rFonts w:ascii="標楷體" w:eastAsia="標楷體" w:hAnsi="標楷體" w:cs="標楷體"/>
          <w:kern w:val="0"/>
          <w:sz w:val="28"/>
          <w:szCs w:val="28"/>
        </w:rPr>
        <w:br/>
      </w:r>
      <w:r w:rsidR="00D53CE4" w:rsidRPr="009F4E8A">
        <w:rPr>
          <w:rFonts w:ascii="標楷體" w:eastAsia="標楷體" w:hAnsi="標楷體" w:cs="標楷體" w:hint="eastAsia"/>
          <w:kern w:val="0"/>
          <w:sz w:val="28"/>
          <w:szCs w:val="28"/>
        </w:rPr>
        <w:t>經</w:t>
      </w:r>
      <w:r w:rsidRPr="009F4E8A">
        <w:rPr>
          <w:rFonts w:ascii="標楷體" w:eastAsia="標楷體" w:hAnsi="標楷體" w:cs="標楷體" w:hint="eastAsia"/>
          <w:kern w:val="0"/>
          <w:sz w:val="28"/>
          <w:szCs w:val="28"/>
        </w:rPr>
        <w:t>專家</w:t>
      </w:r>
      <w:r w:rsidRPr="009F4E8A">
        <w:rPr>
          <w:rFonts w:ascii="標楷體" w:eastAsia="標楷體" w:hAnsi="標楷體" w:cs="標楷體"/>
          <w:kern w:val="0"/>
          <w:sz w:val="28"/>
          <w:szCs w:val="28"/>
        </w:rPr>
        <w:t>會議審查</w:t>
      </w:r>
      <w:r w:rsidRPr="009F4E8A">
        <w:rPr>
          <w:rFonts w:ascii="標楷體" w:eastAsia="標楷體" w:hAnsi="標楷體" w:cs="標楷體" w:hint="eastAsia"/>
          <w:kern w:val="0"/>
          <w:sz w:val="28"/>
          <w:szCs w:val="28"/>
        </w:rPr>
        <w:t>通過</w:t>
      </w:r>
      <w:r w:rsidR="00D53CE4" w:rsidRPr="009F4E8A">
        <w:rPr>
          <w:rFonts w:ascii="標楷體" w:eastAsia="標楷體" w:hAnsi="標楷體" w:cs="標楷體" w:hint="eastAsia"/>
          <w:kern w:val="0"/>
          <w:sz w:val="28"/>
          <w:szCs w:val="28"/>
        </w:rPr>
        <w:t>，方</w:t>
      </w:r>
      <w:r w:rsidRPr="009F4E8A">
        <w:rPr>
          <w:rFonts w:ascii="標楷體" w:eastAsia="標楷體" w:hAnsi="標楷體" w:cs="標楷體" w:hint="eastAsia"/>
          <w:kern w:val="0"/>
          <w:sz w:val="28"/>
          <w:szCs w:val="28"/>
        </w:rPr>
        <w:t>得</w:t>
      </w:r>
      <w:r w:rsidR="00D53CE4" w:rsidRPr="009F4E8A">
        <w:rPr>
          <w:rFonts w:ascii="標楷體" w:eastAsia="標楷體" w:hAnsi="標楷體" w:cs="標楷體" w:hint="eastAsia"/>
          <w:kern w:val="0"/>
          <w:sz w:val="28"/>
          <w:szCs w:val="28"/>
        </w:rPr>
        <w:t>給予計畫補助</w:t>
      </w:r>
      <w:r w:rsidRPr="009F4E8A">
        <w:rPr>
          <w:rFonts w:ascii="標楷體" w:eastAsia="標楷體" w:hAnsi="標楷體" w:hint="eastAsia"/>
          <w:sz w:val="27"/>
          <w:szCs w:val="27"/>
        </w:rPr>
        <w:t>。</w:t>
      </w:r>
    </w:p>
    <w:p w14:paraId="0A4D56EA" w14:textId="77777777" w:rsidR="00AE4A4D" w:rsidRPr="009F4E8A" w:rsidRDefault="00AE4A4D" w:rsidP="00BD2DF2">
      <w:pPr>
        <w:spacing w:beforeLines="50" w:before="180" w:line="440" w:lineRule="exact"/>
        <w:jc w:val="both"/>
        <w:rPr>
          <w:rFonts w:eastAsia="標楷體"/>
          <w:b/>
          <w:sz w:val="28"/>
          <w:szCs w:val="28"/>
        </w:rPr>
      </w:pPr>
      <w:proofErr w:type="gramStart"/>
      <w:r w:rsidRPr="009F4E8A">
        <w:rPr>
          <w:rFonts w:eastAsia="標楷體" w:hint="eastAsia"/>
          <w:b/>
          <w:sz w:val="28"/>
          <w:szCs w:val="28"/>
        </w:rPr>
        <w:t>柒</w:t>
      </w:r>
      <w:proofErr w:type="gramEnd"/>
      <w:r w:rsidRPr="009F4E8A">
        <w:rPr>
          <w:rFonts w:ascii="微軟正黑體" w:eastAsia="微軟正黑體" w:hAnsi="微軟正黑體" w:hint="eastAsia"/>
          <w:b/>
          <w:sz w:val="28"/>
          <w:szCs w:val="28"/>
        </w:rPr>
        <w:t>、</w:t>
      </w:r>
      <w:r w:rsidRPr="009F4E8A">
        <w:rPr>
          <w:rFonts w:eastAsia="標楷體" w:hint="eastAsia"/>
          <w:b/>
          <w:sz w:val="28"/>
          <w:szCs w:val="28"/>
        </w:rPr>
        <w:t>經費項目：</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9497"/>
      </w:tblGrid>
      <w:tr w:rsidR="009F4E8A" w:rsidRPr="009F4E8A" w14:paraId="6E408444" w14:textId="77777777" w:rsidTr="00691583">
        <w:trPr>
          <w:trHeight w:val="625"/>
          <w:tblHeader/>
        </w:trPr>
        <w:tc>
          <w:tcPr>
            <w:tcW w:w="9497" w:type="dxa"/>
            <w:vAlign w:val="center"/>
          </w:tcPr>
          <w:p w14:paraId="540C12F8" w14:textId="77777777" w:rsidR="00965E81" w:rsidRPr="009F4E8A" w:rsidRDefault="00965E81" w:rsidP="00BD2DF2">
            <w:pPr>
              <w:pStyle w:val="Default"/>
              <w:spacing w:line="440" w:lineRule="exact"/>
              <w:jc w:val="center"/>
              <w:rPr>
                <w:rFonts w:hAnsi="標楷體"/>
                <w:b/>
                <w:color w:val="auto"/>
                <w:sz w:val="28"/>
                <w:szCs w:val="28"/>
              </w:rPr>
            </w:pPr>
            <w:r w:rsidRPr="009F4E8A">
              <w:rPr>
                <w:rFonts w:hAnsi="標楷體" w:hint="eastAsia"/>
                <w:b/>
                <w:color w:val="auto"/>
                <w:sz w:val="28"/>
                <w:szCs w:val="28"/>
              </w:rPr>
              <w:t>經  費  項  目</w:t>
            </w:r>
          </w:p>
        </w:tc>
      </w:tr>
      <w:tr w:rsidR="009F4E8A" w:rsidRPr="009F4E8A" w14:paraId="734F1CBA" w14:textId="77777777" w:rsidTr="00D53CE4">
        <w:trPr>
          <w:trHeight w:val="543"/>
        </w:trPr>
        <w:tc>
          <w:tcPr>
            <w:tcW w:w="9497" w:type="dxa"/>
          </w:tcPr>
          <w:p w14:paraId="3C1F0C2E" w14:textId="77777777" w:rsidR="00965E81" w:rsidRPr="009F4E8A" w:rsidRDefault="00965E81" w:rsidP="00A3486A">
            <w:pPr>
              <w:pStyle w:val="Default"/>
              <w:numPr>
                <w:ilvl w:val="0"/>
                <w:numId w:val="5"/>
              </w:numPr>
              <w:spacing w:line="440" w:lineRule="exact"/>
              <w:ind w:left="482" w:hanging="510"/>
              <w:jc w:val="both"/>
              <w:rPr>
                <w:rFonts w:hAnsi="標楷體"/>
                <w:color w:val="auto"/>
                <w:sz w:val="28"/>
                <w:szCs w:val="28"/>
              </w:rPr>
            </w:pPr>
            <w:r w:rsidRPr="009F4E8A">
              <w:rPr>
                <w:rFonts w:hAnsi="標楷體" w:hint="eastAsia"/>
                <w:color w:val="auto"/>
                <w:sz w:val="28"/>
                <w:szCs w:val="28"/>
              </w:rPr>
              <w:t>依</w:t>
            </w:r>
            <w:r w:rsidRPr="009F4E8A">
              <w:rPr>
                <w:rFonts w:hAnsi="標楷體"/>
                <w:color w:val="auto"/>
                <w:sz w:val="28"/>
                <w:szCs w:val="28"/>
              </w:rPr>
              <w:t>衛生福利部</w:t>
            </w:r>
            <w:r w:rsidRPr="009F4E8A">
              <w:rPr>
                <w:rFonts w:hAnsi="標楷體" w:hint="eastAsia"/>
                <w:color w:val="auto"/>
                <w:sz w:val="28"/>
                <w:szCs w:val="28"/>
              </w:rPr>
              <w:t>公告</w:t>
            </w:r>
            <w:r w:rsidR="00D53CE4" w:rsidRPr="009F4E8A">
              <w:rPr>
                <w:rFonts w:hAnsi="標楷體" w:hint="eastAsia"/>
                <w:color w:val="auto"/>
                <w:sz w:val="28"/>
                <w:szCs w:val="28"/>
              </w:rPr>
              <w:t>「長期照顧服務申請及給付辦法」給付個案管理費(並依</w:t>
            </w:r>
            <w:proofErr w:type="gramStart"/>
            <w:r w:rsidR="00D53CE4" w:rsidRPr="009F4E8A">
              <w:rPr>
                <w:rFonts w:hAnsi="標楷體" w:hint="eastAsia"/>
                <w:color w:val="auto"/>
                <w:sz w:val="28"/>
                <w:szCs w:val="28"/>
              </w:rPr>
              <w:t>規</w:t>
            </w:r>
            <w:proofErr w:type="gramEnd"/>
            <w:r w:rsidR="00D53CE4" w:rsidRPr="009F4E8A">
              <w:rPr>
                <w:rFonts w:hAnsi="標楷體" w:hint="eastAsia"/>
                <w:color w:val="auto"/>
                <w:sz w:val="28"/>
                <w:szCs w:val="28"/>
              </w:rPr>
              <w:t>完成</w:t>
            </w:r>
            <w:proofErr w:type="gramStart"/>
            <w:r w:rsidR="00D53CE4" w:rsidRPr="009F4E8A">
              <w:rPr>
                <w:rFonts w:hAnsi="標楷體" w:hint="eastAsia"/>
                <w:color w:val="auto"/>
                <w:sz w:val="28"/>
                <w:szCs w:val="28"/>
              </w:rPr>
              <w:t>臺</w:t>
            </w:r>
            <w:proofErr w:type="gramEnd"/>
            <w:r w:rsidR="00D53CE4" w:rsidRPr="009F4E8A">
              <w:rPr>
                <w:rFonts w:hAnsi="標楷體" w:hint="eastAsia"/>
                <w:color w:val="auto"/>
                <w:sz w:val="28"/>
                <w:szCs w:val="28"/>
              </w:rPr>
              <w:t>中市A個案管理人員長照服務人員認證及登錄者提供服務，</w:t>
            </w:r>
            <w:proofErr w:type="gramStart"/>
            <w:r w:rsidR="00D53CE4" w:rsidRPr="009F4E8A">
              <w:rPr>
                <w:rFonts w:hAnsi="標楷體" w:hint="eastAsia"/>
                <w:color w:val="auto"/>
                <w:sz w:val="28"/>
                <w:szCs w:val="28"/>
              </w:rPr>
              <w:t>始得申領</w:t>
            </w:r>
            <w:proofErr w:type="gramEnd"/>
            <w:r w:rsidR="00D53CE4" w:rsidRPr="009F4E8A">
              <w:rPr>
                <w:rFonts w:hAnsi="標楷體" w:hint="eastAsia"/>
                <w:color w:val="auto"/>
                <w:sz w:val="28"/>
                <w:szCs w:val="28"/>
              </w:rPr>
              <w:t>)</w:t>
            </w:r>
            <w:r w:rsidRPr="009F4E8A">
              <w:rPr>
                <w:rFonts w:hAnsi="標楷體" w:hint="eastAsia"/>
                <w:color w:val="auto"/>
                <w:sz w:val="28"/>
                <w:szCs w:val="28"/>
              </w:rPr>
              <w:t>：</w:t>
            </w:r>
            <w:r w:rsidRPr="009F4E8A">
              <w:rPr>
                <w:rFonts w:hAnsi="標楷體"/>
                <w:color w:val="auto"/>
                <w:sz w:val="28"/>
                <w:szCs w:val="28"/>
              </w:rPr>
              <w:t xml:space="preserve"> </w:t>
            </w:r>
          </w:p>
          <w:p w14:paraId="0E2314B5" w14:textId="77777777" w:rsidR="00965E81" w:rsidRPr="009F4E8A" w:rsidRDefault="00965E81" w:rsidP="00A3486A">
            <w:pPr>
              <w:pStyle w:val="Default"/>
              <w:numPr>
                <w:ilvl w:val="1"/>
                <w:numId w:val="5"/>
              </w:numPr>
              <w:spacing w:line="440" w:lineRule="exact"/>
              <w:ind w:left="1021"/>
              <w:jc w:val="both"/>
              <w:rPr>
                <w:rFonts w:hAnsi="標楷體"/>
                <w:color w:val="auto"/>
                <w:sz w:val="28"/>
                <w:szCs w:val="28"/>
              </w:rPr>
            </w:pPr>
            <w:r w:rsidRPr="009F4E8A">
              <w:rPr>
                <w:rFonts w:hAnsi="標楷體"/>
                <w:b/>
                <w:color w:val="auto"/>
                <w:sz w:val="28"/>
                <w:szCs w:val="28"/>
              </w:rPr>
              <w:t>AA01</w:t>
            </w:r>
            <w:r w:rsidRPr="009F4E8A">
              <w:rPr>
                <w:rFonts w:hAnsi="標楷體" w:hint="eastAsia"/>
                <w:b/>
                <w:color w:val="auto"/>
                <w:sz w:val="28"/>
                <w:szCs w:val="28"/>
              </w:rPr>
              <w:t>「照顧計畫擬定與服務連結」</w:t>
            </w:r>
            <w:r w:rsidR="005B7C25" w:rsidRPr="009F4E8A">
              <w:rPr>
                <w:rFonts w:hAnsi="標楷體" w:hint="eastAsia"/>
                <w:color w:val="auto"/>
                <w:sz w:val="28"/>
                <w:szCs w:val="28"/>
              </w:rPr>
              <w:t>(</w:t>
            </w:r>
            <w:r w:rsidR="005B7C25" w:rsidRPr="009F4E8A">
              <w:rPr>
                <w:rFonts w:hAnsi="標楷體"/>
                <w:color w:val="auto"/>
                <w:sz w:val="28"/>
                <w:szCs w:val="28"/>
              </w:rPr>
              <w:t>須完成請領要件需求</w:t>
            </w:r>
            <w:r w:rsidR="005B7C25" w:rsidRPr="009F4E8A">
              <w:rPr>
                <w:rFonts w:hAnsi="標楷體" w:hint="eastAsia"/>
                <w:color w:val="auto"/>
                <w:sz w:val="28"/>
                <w:szCs w:val="28"/>
              </w:rPr>
              <w:t>)</w:t>
            </w:r>
            <w:r w:rsidRPr="009F4E8A">
              <w:rPr>
                <w:rFonts w:hAnsi="標楷體"/>
                <w:color w:val="auto"/>
                <w:sz w:val="28"/>
                <w:szCs w:val="28"/>
              </w:rPr>
              <w:t xml:space="preserve"> </w:t>
            </w:r>
          </w:p>
          <w:p w14:paraId="72DE2EFB" w14:textId="77777777" w:rsidR="00965E81" w:rsidRPr="009F4E8A" w:rsidRDefault="00965E81" w:rsidP="00BD2DF2">
            <w:pPr>
              <w:pStyle w:val="Default"/>
              <w:spacing w:line="440" w:lineRule="exact"/>
              <w:ind w:left="1163"/>
              <w:jc w:val="both"/>
              <w:rPr>
                <w:rFonts w:hAnsi="標楷體"/>
                <w:color w:val="auto"/>
                <w:sz w:val="28"/>
                <w:szCs w:val="28"/>
              </w:rPr>
            </w:pPr>
            <w:r w:rsidRPr="009F4E8A">
              <w:rPr>
                <w:rFonts w:hAnsi="標楷體"/>
                <w:color w:val="auto"/>
                <w:sz w:val="28"/>
                <w:szCs w:val="28"/>
              </w:rPr>
              <w:t>1</w:t>
            </w:r>
            <w:r w:rsidR="00025174" w:rsidRPr="009F4E8A">
              <w:rPr>
                <w:rFonts w:hAnsi="標楷體"/>
                <w:color w:val="auto"/>
                <w:sz w:val="28"/>
                <w:szCs w:val="28"/>
              </w:rPr>
              <w:t>,</w:t>
            </w:r>
            <w:r w:rsidR="00CA63A9" w:rsidRPr="009F4E8A">
              <w:rPr>
                <w:rFonts w:hAnsi="標楷體" w:hint="eastAsia"/>
                <w:color w:val="auto"/>
                <w:sz w:val="28"/>
                <w:szCs w:val="28"/>
              </w:rPr>
              <w:t>7</w:t>
            </w:r>
            <w:r w:rsidRPr="009F4E8A">
              <w:rPr>
                <w:rFonts w:hAnsi="標楷體"/>
                <w:color w:val="auto"/>
                <w:sz w:val="28"/>
                <w:szCs w:val="28"/>
              </w:rPr>
              <w:t>00</w:t>
            </w:r>
            <w:r w:rsidRPr="009F4E8A">
              <w:rPr>
                <w:rFonts w:hAnsi="標楷體" w:hint="eastAsia"/>
                <w:color w:val="auto"/>
                <w:sz w:val="28"/>
                <w:szCs w:val="28"/>
              </w:rPr>
              <w:t>元</w:t>
            </w:r>
            <w:r w:rsidRPr="009F4E8A">
              <w:rPr>
                <w:rFonts w:hAnsi="標楷體"/>
                <w:color w:val="auto"/>
                <w:sz w:val="28"/>
                <w:szCs w:val="28"/>
              </w:rPr>
              <w:t>/</w:t>
            </w:r>
            <w:r w:rsidRPr="009F4E8A">
              <w:rPr>
                <w:rFonts w:hAnsi="標楷體" w:hint="eastAsia"/>
                <w:color w:val="auto"/>
                <w:sz w:val="28"/>
                <w:szCs w:val="28"/>
              </w:rPr>
              <w:t>次</w:t>
            </w:r>
            <w:r w:rsidRPr="009F4E8A">
              <w:rPr>
                <w:rFonts w:hAnsi="標楷體"/>
                <w:color w:val="auto"/>
                <w:sz w:val="28"/>
                <w:szCs w:val="28"/>
              </w:rPr>
              <w:t>/</w:t>
            </w:r>
            <w:r w:rsidRPr="009F4E8A">
              <w:rPr>
                <w:rFonts w:hAnsi="標楷體" w:hint="eastAsia"/>
                <w:color w:val="auto"/>
                <w:sz w:val="28"/>
                <w:szCs w:val="28"/>
              </w:rPr>
              <w:t>人。</w:t>
            </w:r>
            <w:r w:rsidRPr="009F4E8A">
              <w:rPr>
                <w:rFonts w:hAnsi="標楷體"/>
                <w:color w:val="auto"/>
                <w:sz w:val="28"/>
                <w:szCs w:val="28"/>
              </w:rPr>
              <w:t xml:space="preserve"> </w:t>
            </w:r>
          </w:p>
          <w:p w14:paraId="50BD3B1C" w14:textId="77777777" w:rsidR="00965E81" w:rsidRPr="009F4E8A" w:rsidRDefault="00965E81" w:rsidP="00A3486A">
            <w:pPr>
              <w:pStyle w:val="Default"/>
              <w:numPr>
                <w:ilvl w:val="1"/>
                <w:numId w:val="5"/>
              </w:numPr>
              <w:spacing w:line="440" w:lineRule="exact"/>
              <w:ind w:left="1021"/>
              <w:jc w:val="both"/>
              <w:rPr>
                <w:rFonts w:hAnsi="標楷體"/>
                <w:color w:val="auto"/>
                <w:sz w:val="28"/>
                <w:szCs w:val="28"/>
              </w:rPr>
            </w:pPr>
            <w:r w:rsidRPr="009F4E8A">
              <w:rPr>
                <w:rFonts w:hAnsi="標楷體"/>
                <w:b/>
                <w:color w:val="auto"/>
                <w:sz w:val="28"/>
                <w:szCs w:val="28"/>
              </w:rPr>
              <w:t>AA02</w:t>
            </w:r>
            <w:r w:rsidRPr="009F4E8A">
              <w:rPr>
                <w:rFonts w:hAnsi="標楷體" w:hint="eastAsia"/>
                <w:b/>
                <w:color w:val="auto"/>
                <w:sz w:val="28"/>
                <w:szCs w:val="28"/>
              </w:rPr>
              <w:t>「照顧管理」</w:t>
            </w:r>
            <w:r w:rsidR="005B7C25" w:rsidRPr="009F4E8A">
              <w:rPr>
                <w:rFonts w:hAnsi="標楷體" w:hint="eastAsia"/>
                <w:color w:val="auto"/>
                <w:sz w:val="28"/>
                <w:szCs w:val="28"/>
              </w:rPr>
              <w:t>(</w:t>
            </w:r>
            <w:r w:rsidR="005B7C25" w:rsidRPr="009F4E8A">
              <w:rPr>
                <w:rFonts w:hAnsi="標楷體"/>
                <w:color w:val="auto"/>
                <w:sz w:val="28"/>
                <w:szCs w:val="28"/>
              </w:rPr>
              <w:t>須完成請領要件需求</w:t>
            </w:r>
            <w:r w:rsidR="005B7C25" w:rsidRPr="009F4E8A">
              <w:rPr>
                <w:rFonts w:hAnsi="標楷體" w:hint="eastAsia"/>
                <w:color w:val="auto"/>
                <w:sz w:val="28"/>
                <w:szCs w:val="28"/>
              </w:rPr>
              <w:t>)</w:t>
            </w:r>
          </w:p>
          <w:p w14:paraId="0691789E" w14:textId="77777777" w:rsidR="00965E81" w:rsidRPr="009F4E8A" w:rsidRDefault="00965E81" w:rsidP="00BD2DF2">
            <w:pPr>
              <w:pStyle w:val="Default"/>
              <w:spacing w:line="440" w:lineRule="exact"/>
              <w:ind w:left="1056"/>
              <w:jc w:val="both"/>
              <w:rPr>
                <w:rFonts w:hAnsi="標楷體"/>
                <w:color w:val="auto"/>
                <w:sz w:val="28"/>
                <w:szCs w:val="28"/>
              </w:rPr>
            </w:pPr>
            <w:r w:rsidRPr="009F4E8A">
              <w:rPr>
                <w:rFonts w:hAnsi="標楷體" w:hint="eastAsia"/>
                <w:color w:val="auto"/>
                <w:sz w:val="28"/>
                <w:szCs w:val="28"/>
              </w:rPr>
              <w:t>自使用「</w:t>
            </w:r>
            <w:r w:rsidRPr="009F4E8A">
              <w:rPr>
                <w:rFonts w:hAnsi="標楷體"/>
                <w:color w:val="auto"/>
                <w:sz w:val="28"/>
                <w:szCs w:val="28"/>
              </w:rPr>
              <w:t xml:space="preserve">AA01 </w:t>
            </w:r>
            <w:r w:rsidRPr="009F4E8A">
              <w:rPr>
                <w:rFonts w:hAnsi="標楷體" w:hint="eastAsia"/>
                <w:color w:val="auto"/>
                <w:sz w:val="28"/>
                <w:szCs w:val="28"/>
              </w:rPr>
              <w:t>照顧計畫擬定與服務連結」之次月起適用，每月</w:t>
            </w:r>
            <w:r w:rsidR="00CA63A9" w:rsidRPr="009F4E8A">
              <w:rPr>
                <w:rFonts w:hAnsi="標楷體" w:hint="eastAsia"/>
                <w:color w:val="auto"/>
                <w:sz w:val="28"/>
                <w:szCs w:val="28"/>
              </w:rPr>
              <w:t>4</w:t>
            </w:r>
            <w:r w:rsidRPr="009F4E8A">
              <w:rPr>
                <w:rFonts w:hAnsi="標楷體"/>
                <w:color w:val="auto"/>
                <w:sz w:val="28"/>
                <w:szCs w:val="28"/>
              </w:rPr>
              <w:t>00</w:t>
            </w:r>
            <w:r w:rsidRPr="009F4E8A">
              <w:rPr>
                <w:rFonts w:hAnsi="標楷體" w:hint="eastAsia"/>
                <w:color w:val="auto"/>
                <w:sz w:val="28"/>
                <w:szCs w:val="28"/>
              </w:rPr>
              <w:t>元</w:t>
            </w:r>
            <w:r w:rsidRPr="009F4E8A">
              <w:rPr>
                <w:rFonts w:hAnsi="標楷體"/>
                <w:color w:val="auto"/>
                <w:sz w:val="28"/>
                <w:szCs w:val="28"/>
              </w:rPr>
              <w:t>/</w:t>
            </w:r>
            <w:r w:rsidRPr="009F4E8A">
              <w:rPr>
                <w:rFonts w:hAnsi="標楷體" w:hint="eastAsia"/>
                <w:color w:val="auto"/>
                <w:sz w:val="28"/>
                <w:szCs w:val="28"/>
              </w:rPr>
              <w:t>人。</w:t>
            </w:r>
          </w:p>
          <w:p w14:paraId="15CCF7E7" w14:textId="3853E5A7" w:rsidR="00965E81" w:rsidRPr="009F4E8A" w:rsidRDefault="00965E81" w:rsidP="00BD2DF2">
            <w:pPr>
              <w:pStyle w:val="Default"/>
              <w:spacing w:line="440" w:lineRule="exact"/>
              <w:ind w:leftChars="203" w:left="1022" w:hangingChars="191" w:hanging="535"/>
              <w:jc w:val="both"/>
              <w:rPr>
                <w:rFonts w:hAnsi="標楷體"/>
                <w:color w:val="auto"/>
                <w:sz w:val="28"/>
                <w:szCs w:val="28"/>
              </w:rPr>
            </w:pPr>
            <w:r w:rsidRPr="009F4E8A">
              <w:rPr>
                <w:rFonts w:hAnsi="標楷體" w:hint="eastAsia"/>
                <w:color w:val="auto"/>
                <w:sz w:val="28"/>
                <w:szCs w:val="28"/>
              </w:rPr>
              <w:lastRenderedPageBreak/>
              <w:t>(三)</w:t>
            </w:r>
            <w:r w:rsidR="00594931" w:rsidRPr="009F4E8A">
              <w:rPr>
                <w:rFonts w:hAnsi="標楷體" w:hint="eastAsia"/>
                <w:color w:val="auto"/>
                <w:sz w:val="28"/>
                <w:szCs w:val="28"/>
              </w:rPr>
              <w:t>前</w:t>
            </w:r>
            <w:r w:rsidR="00833C04" w:rsidRPr="009F4E8A">
              <w:rPr>
                <w:rFonts w:hAnsi="標楷體"/>
                <w:color w:val="auto"/>
                <w:sz w:val="28"/>
                <w:szCs w:val="28"/>
              </w:rPr>
              <w:t>述經費補助</w:t>
            </w:r>
            <w:proofErr w:type="gramStart"/>
            <w:r w:rsidR="00833C04" w:rsidRPr="009F4E8A">
              <w:rPr>
                <w:rFonts w:hAnsi="標楷體"/>
                <w:color w:val="auto"/>
                <w:sz w:val="28"/>
                <w:szCs w:val="28"/>
              </w:rPr>
              <w:t>俟</w:t>
            </w:r>
            <w:proofErr w:type="gramEnd"/>
            <w:r w:rsidR="00833C04" w:rsidRPr="009F4E8A">
              <w:rPr>
                <w:rFonts w:hAnsi="標楷體"/>
                <w:color w:val="auto"/>
                <w:sz w:val="28"/>
                <w:szCs w:val="28"/>
              </w:rPr>
              <w:t>衛生福利部核定本市總經費，始得補助各A單位</w:t>
            </w:r>
            <w:r w:rsidR="00833C04" w:rsidRPr="009F4E8A">
              <w:rPr>
                <w:rFonts w:hAnsi="標楷體" w:hint="eastAsia"/>
                <w:color w:val="auto"/>
                <w:sz w:val="28"/>
                <w:szCs w:val="28"/>
              </w:rPr>
              <w:t>。另AA01及AA02給(支)付價格調整</w:t>
            </w:r>
            <w:r w:rsidR="00833C04" w:rsidRPr="009F4E8A">
              <w:rPr>
                <w:rFonts w:ascii="新細明體" w:eastAsia="新細明體" w:hAnsi="新細明體" w:hint="eastAsia"/>
                <w:color w:val="auto"/>
                <w:sz w:val="28"/>
                <w:szCs w:val="28"/>
              </w:rPr>
              <w:t>，</w:t>
            </w:r>
            <w:r w:rsidR="00833C04" w:rsidRPr="009F4E8A">
              <w:rPr>
                <w:rFonts w:hAnsi="標楷體" w:hint="eastAsia"/>
                <w:color w:val="auto"/>
                <w:sz w:val="28"/>
                <w:szCs w:val="28"/>
              </w:rPr>
              <w:t>應以衛生福利部公告為</w:t>
            </w:r>
            <w:proofErr w:type="gramStart"/>
            <w:r w:rsidR="00833C04" w:rsidRPr="009F4E8A">
              <w:rPr>
                <w:rFonts w:hAnsi="標楷體" w:hint="eastAsia"/>
                <w:color w:val="auto"/>
                <w:sz w:val="28"/>
                <w:szCs w:val="28"/>
              </w:rPr>
              <w:t>準</w:t>
            </w:r>
            <w:proofErr w:type="gramEnd"/>
            <w:r w:rsidR="00833C04" w:rsidRPr="009F4E8A">
              <w:rPr>
                <w:rFonts w:hAnsi="標楷體" w:hint="eastAsia"/>
                <w:color w:val="auto"/>
                <w:sz w:val="28"/>
                <w:szCs w:val="28"/>
              </w:rPr>
              <w:t>。</w:t>
            </w:r>
          </w:p>
        </w:tc>
      </w:tr>
      <w:tr w:rsidR="009F4E8A" w:rsidRPr="009F4E8A" w14:paraId="05D89CF5" w14:textId="77777777" w:rsidTr="00810BD1">
        <w:trPr>
          <w:trHeight w:val="500"/>
        </w:trPr>
        <w:tc>
          <w:tcPr>
            <w:tcW w:w="9497" w:type="dxa"/>
          </w:tcPr>
          <w:p w14:paraId="3D0DF42C" w14:textId="77777777" w:rsidR="00965E81" w:rsidRPr="009F4E8A" w:rsidRDefault="00D53CE4" w:rsidP="00A3486A">
            <w:pPr>
              <w:pStyle w:val="Default"/>
              <w:numPr>
                <w:ilvl w:val="0"/>
                <w:numId w:val="5"/>
              </w:numPr>
              <w:spacing w:line="440" w:lineRule="exact"/>
              <w:ind w:left="482" w:hanging="510"/>
              <w:jc w:val="both"/>
              <w:rPr>
                <w:rFonts w:hAnsi="標楷體"/>
                <w:color w:val="auto"/>
                <w:sz w:val="28"/>
                <w:szCs w:val="28"/>
              </w:rPr>
            </w:pPr>
            <w:r w:rsidRPr="009F4E8A">
              <w:rPr>
                <w:rFonts w:hAnsi="標楷體" w:hint="eastAsia"/>
                <w:color w:val="auto"/>
                <w:sz w:val="28"/>
                <w:szCs w:val="28"/>
              </w:rPr>
              <w:lastRenderedPageBreak/>
              <w:t>「長期照顧年計畫2.0-社區整體照顧服務體系」獎助原住民區、離島及偏遠地區(本市和平區)A單位如下</w:t>
            </w:r>
            <w:r w:rsidR="00965E81" w:rsidRPr="009F4E8A">
              <w:rPr>
                <w:rFonts w:hAnsi="標楷體" w:hint="eastAsia"/>
                <w:color w:val="auto"/>
                <w:sz w:val="28"/>
                <w:szCs w:val="28"/>
              </w:rPr>
              <w:t>：</w:t>
            </w:r>
          </w:p>
          <w:p w14:paraId="5B5D0556" w14:textId="07329497" w:rsidR="00A560C6" w:rsidRPr="009F4E8A" w:rsidRDefault="00D53CE4" w:rsidP="00A3486A">
            <w:pPr>
              <w:pStyle w:val="Default"/>
              <w:numPr>
                <w:ilvl w:val="1"/>
                <w:numId w:val="5"/>
              </w:numPr>
              <w:spacing w:line="440" w:lineRule="exact"/>
              <w:ind w:left="1106" w:hanging="652"/>
              <w:jc w:val="both"/>
              <w:rPr>
                <w:rFonts w:hAnsi="標楷體"/>
                <w:color w:val="auto"/>
                <w:sz w:val="28"/>
                <w:szCs w:val="28"/>
              </w:rPr>
            </w:pPr>
            <w:r w:rsidRPr="009F4E8A">
              <w:rPr>
                <w:rFonts w:hAnsi="標楷體" w:hint="eastAsia"/>
                <w:color w:val="auto"/>
                <w:sz w:val="28"/>
                <w:szCs w:val="28"/>
              </w:rPr>
              <w:t>依據長照服務發展基金</w:t>
            </w:r>
            <w:proofErr w:type="gramStart"/>
            <w:r w:rsidRPr="009F4E8A">
              <w:rPr>
                <w:rFonts w:hAnsi="標楷體" w:hint="eastAsia"/>
                <w:color w:val="auto"/>
                <w:sz w:val="28"/>
                <w:szCs w:val="28"/>
              </w:rPr>
              <w:t>11</w:t>
            </w:r>
            <w:r w:rsidR="0091028B" w:rsidRPr="009F4E8A">
              <w:rPr>
                <w:rFonts w:hAnsi="標楷體" w:hint="eastAsia"/>
                <w:color w:val="auto"/>
                <w:sz w:val="28"/>
                <w:szCs w:val="28"/>
              </w:rPr>
              <w:t>5</w:t>
            </w:r>
            <w:proofErr w:type="gramEnd"/>
            <w:r w:rsidRPr="009F4E8A">
              <w:rPr>
                <w:rFonts w:hAnsi="標楷體" w:hint="eastAsia"/>
                <w:color w:val="auto"/>
                <w:sz w:val="28"/>
                <w:szCs w:val="28"/>
              </w:rPr>
              <w:t>年度一般性獎助計畫經費申請獎助項目及基準。但因衛生福利部尚未正式公告11</w:t>
            </w:r>
            <w:r w:rsidR="0091028B" w:rsidRPr="009F4E8A">
              <w:rPr>
                <w:rFonts w:hAnsi="標楷體" w:hint="eastAsia"/>
                <w:color w:val="auto"/>
                <w:sz w:val="28"/>
                <w:szCs w:val="28"/>
              </w:rPr>
              <w:t>5</w:t>
            </w:r>
            <w:r w:rsidRPr="009F4E8A">
              <w:rPr>
                <w:rFonts w:hAnsi="標楷體" w:hint="eastAsia"/>
                <w:color w:val="auto"/>
                <w:sz w:val="28"/>
                <w:szCs w:val="28"/>
              </w:rPr>
              <w:t>年獎助內容，故</w:t>
            </w:r>
            <w:proofErr w:type="gramStart"/>
            <w:r w:rsidRPr="009F4E8A">
              <w:rPr>
                <w:rFonts w:hAnsi="標楷體" w:hint="eastAsia"/>
                <w:color w:val="auto"/>
                <w:sz w:val="28"/>
                <w:szCs w:val="28"/>
              </w:rPr>
              <w:t>以下獎</w:t>
            </w:r>
            <w:proofErr w:type="gramEnd"/>
            <w:r w:rsidRPr="009F4E8A">
              <w:rPr>
                <w:rFonts w:hAnsi="標楷體" w:hint="eastAsia"/>
                <w:color w:val="auto"/>
                <w:sz w:val="28"/>
                <w:szCs w:val="28"/>
              </w:rPr>
              <w:t>助內容僅供參考，倘通過單位無法配合最新基準修正，將撤銷資格不予獎助。</w:t>
            </w:r>
          </w:p>
          <w:p w14:paraId="1AA2ADC7" w14:textId="1E30349D" w:rsidR="00D53CE4" w:rsidRPr="009F4E8A" w:rsidRDefault="00D53CE4" w:rsidP="00A3486A">
            <w:pPr>
              <w:pStyle w:val="Default"/>
              <w:numPr>
                <w:ilvl w:val="1"/>
                <w:numId w:val="5"/>
              </w:numPr>
              <w:spacing w:line="440" w:lineRule="exact"/>
              <w:ind w:left="1106" w:hanging="652"/>
              <w:jc w:val="both"/>
              <w:rPr>
                <w:rFonts w:hAnsi="標楷體"/>
                <w:color w:val="auto"/>
                <w:sz w:val="28"/>
                <w:szCs w:val="28"/>
              </w:rPr>
            </w:pPr>
            <w:r w:rsidRPr="009F4E8A">
              <w:rPr>
                <w:rFonts w:hAnsi="標楷體" w:hint="eastAsia"/>
                <w:color w:val="auto"/>
                <w:sz w:val="28"/>
                <w:szCs w:val="28"/>
              </w:rPr>
              <w:t>每</w:t>
            </w:r>
            <w:proofErr w:type="gramStart"/>
            <w:r w:rsidRPr="009F4E8A">
              <w:rPr>
                <w:rFonts w:hAnsi="標楷體" w:hint="eastAsia"/>
                <w:color w:val="auto"/>
                <w:sz w:val="28"/>
                <w:szCs w:val="28"/>
              </w:rPr>
              <w:t>處原偏鄉</w:t>
            </w:r>
            <w:proofErr w:type="gramEnd"/>
            <w:r w:rsidRPr="009F4E8A">
              <w:rPr>
                <w:rFonts w:hAnsi="標楷體" w:hint="eastAsia"/>
                <w:color w:val="auto"/>
                <w:sz w:val="28"/>
                <w:szCs w:val="28"/>
              </w:rPr>
              <w:t>離島A單位最高獎</w:t>
            </w:r>
            <w:r w:rsidR="00594931" w:rsidRPr="009F4E8A">
              <w:rPr>
                <w:rFonts w:hAnsi="標楷體" w:hint="eastAsia"/>
                <w:color w:val="auto"/>
                <w:sz w:val="28"/>
                <w:szCs w:val="28"/>
              </w:rPr>
              <w:t xml:space="preserve"> </w:t>
            </w:r>
            <w:r w:rsidRPr="009F4E8A">
              <w:rPr>
                <w:rFonts w:hAnsi="標楷體" w:hint="eastAsia"/>
                <w:color w:val="auto"/>
                <w:sz w:val="28"/>
                <w:szCs w:val="28"/>
              </w:rPr>
              <w:t>助150萬元/年(未滿1年者依比例計)，獎助項</w:t>
            </w:r>
            <w:r w:rsidRPr="009F4E8A">
              <w:rPr>
                <w:rFonts w:hint="eastAsia"/>
                <w:color w:val="auto"/>
                <w:sz w:val="28"/>
              </w:rPr>
              <w:t>目</w:t>
            </w:r>
            <w:r w:rsidRPr="009F4E8A">
              <w:rPr>
                <w:rFonts w:hAnsi="標楷體" w:hint="eastAsia"/>
                <w:color w:val="auto"/>
                <w:sz w:val="28"/>
                <w:szCs w:val="28"/>
              </w:rPr>
              <w:t>：</w:t>
            </w:r>
            <w:r w:rsidRPr="009F4E8A">
              <w:rPr>
                <w:color w:val="auto"/>
                <w:sz w:val="28"/>
                <w:szCs w:val="28"/>
              </w:rPr>
              <w:t xml:space="preserve"> </w:t>
            </w:r>
          </w:p>
          <w:p w14:paraId="6DF17698" w14:textId="77777777" w:rsidR="00965E81" w:rsidRPr="009F4E8A" w:rsidRDefault="00A560C6" w:rsidP="00A3486A">
            <w:pPr>
              <w:pStyle w:val="Default"/>
              <w:numPr>
                <w:ilvl w:val="0"/>
                <w:numId w:val="13"/>
              </w:numPr>
              <w:spacing w:line="440" w:lineRule="exact"/>
              <w:ind w:left="1305" w:hanging="284"/>
              <w:jc w:val="both"/>
              <w:rPr>
                <w:rFonts w:hAnsi="標楷體"/>
                <w:color w:val="auto"/>
                <w:sz w:val="28"/>
                <w:szCs w:val="28"/>
              </w:rPr>
            </w:pPr>
            <w:r w:rsidRPr="009F4E8A">
              <w:rPr>
                <w:rFonts w:hAnsi="標楷體" w:hint="eastAsia"/>
                <w:color w:val="auto"/>
                <w:sz w:val="28"/>
                <w:szCs w:val="28"/>
              </w:rPr>
              <w:t>人事費:最高100</w:t>
            </w:r>
            <w:r w:rsidR="00965E81" w:rsidRPr="009F4E8A">
              <w:rPr>
                <w:rFonts w:hAnsi="標楷體" w:hint="eastAsia"/>
                <w:color w:val="auto"/>
                <w:sz w:val="28"/>
                <w:szCs w:val="28"/>
              </w:rPr>
              <w:t>萬元</w:t>
            </w:r>
            <w:r w:rsidR="00E318BE" w:rsidRPr="009F4E8A">
              <w:rPr>
                <w:rFonts w:hAnsi="標楷體" w:hint="eastAsia"/>
                <w:color w:val="auto"/>
                <w:sz w:val="28"/>
                <w:szCs w:val="28"/>
              </w:rPr>
              <w:t>(2名</w:t>
            </w:r>
            <w:r w:rsidR="005777B7" w:rsidRPr="009F4E8A">
              <w:rPr>
                <w:rFonts w:hAnsi="標楷體" w:hint="eastAsia"/>
                <w:color w:val="auto"/>
                <w:sz w:val="28"/>
                <w:szCs w:val="28"/>
              </w:rPr>
              <w:t>專職</w:t>
            </w:r>
            <w:proofErr w:type="gramStart"/>
            <w:r w:rsidR="00E318BE" w:rsidRPr="009F4E8A">
              <w:rPr>
                <w:rFonts w:hAnsi="標楷體" w:hint="eastAsia"/>
                <w:color w:val="auto"/>
                <w:sz w:val="28"/>
                <w:szCs w:val="28"/>
              </w:rPr>
              <w:t>個</w:t>
            </w:r>
            <w:proofErr w:type="gramEnd"/>
            <w:r w:rsidR="00E318BE" w:rsidRPr="009F4E8A">
              <w:rPr>
                <w:rFonts w:hAnsi="標楷體" w:hint="eastAsia"/>
                <w:color w:val="auto"/>
                <w:sz w:val="28"/>
                <w:szCs w:val="28"/>
              </w:rPr>
              <w:t>管員)/年</w:t>
            </w:r>
            <w:r w:rsidR="00965E81" w:rsidRPr="009F4E8A">
              <w:rPr>
                <w:rFonts w:hAnsi="標楷體" w:hint="eastAsia"/>
                <w:color w:val="auto"/>
                <w:sz w:val="28"/>
                <w:szCs w:val="28"/>
              </w:rPr>
              <w:t>，</w:t>
            </w:r>
            <w:r w:rsidR="00E318BE" w:rsidRPr="009F4E8A">
              <w:rPr>
                <w:rFonts w:hAnsi="標楷體" w:hint="eastAsia"/>
                <w:color w:val="auto"/>
                <w:sz w:val="28"/>
                <w:szCs w:val="28"/>
              </w:rPr>
              <w:t>專職薪資不得低於34,916元，任職滿1年</w:t>
            </w:r>
            <w:r w:rsidR="00EF2D07" w:rsidRPr="009F4E8A">
              <w:rPr>
                <w:rFonts w:hAnsi="標楷體" w:hint="eastAsia"/>
                <w:color w:val="auto"/>
                <w:sz w:val="28"/>
                <w:szCs w:val="28"/>
              </w:rPr>
              <w:t>續</w:t>
            </w:r>
            <w:r w:rsidR="00E318BE" w:rsidRPr="009F4E8A">
              <w:rPr>
                <w:rFonts w:hAnsi="標楷體" w:hint="eastAsia"/>
                <w:color w:val="auto"/>
                <w:sz w:val="28"/>
                <w:szCs w:val="28"/>
              </w:rPr>
              <w:t>聘薪資</w:t>
            </w:r>
            <w:r w:rsidR="00EF2D07" w:rsidRPr="009F4E8A">
              <w:rPr>
                <w:rFonts w:ascii="新細明體" w:eastAsia="新細明體" w:hAnsi="新細明體" w:hint="eastAsia"/>
                <w:color w:val="auto"/>
                <w:sz w:val="28"/>
                <w:szCs w:val="28"/>
              </w:rPr>
              <w:t>，</w:t>
            </w:r>
            <w:r w:rsidR="00E318BE" w:rsidRPr="009F4E8A">
              <w:rPr>
                <w:rFonts w:hAnsi="標楷體" w:hint="eastAsia"/>
                <w:color w:val="auto"/>
                <w:sz w:val="28"/>
                <w:szCs w:val="28"/>
              </w:rPr>
              <w:t>不得低於上一年度。</w:t>
            </w:r>
          </w:p>
          <w:p w14:paraId="635F941C" w14:textId="77777777" w:rsidR="00E318BE" w:rsidRPr="009F4E8A" w:rsidRDefault="00E318BE" w:rsidP="00A3486A">
            <w:pPr>
              <w:pStyle w:val="Default"/>
              <w:numPr>
                <w:ilvl w:val="0"/>
                <w:numId w:val="13"/>
              </w:numPr>
              <w:spacing w:line="440" w:lineRule="exact"/>
              <w:jc w:val="both"/>
              <w:rPr>
                <w:rFonts w:hAnsi="標楷體"/>
                <w:color w:val="auto"/>
                <w:sz w:val="28"/>
                <w:szCs w:val="28"/>
              </w:rPr>
            </w:pPr>
            <w:r w:rsidRPr="009F4E8A">
              <w:rPr>
                <w:rFonts w:hAnsi="標楷體" w:hint="eastAsia"/>
                <w:color w:val="auto"/>
                <w:sz w:val="28"/>
                <w:szCs w:val="28"/>
              </w:rPr>
              <w:t>業務費</w:t>
            </w:r>
            <w:r w:rsidR="00C37F22" w:rsidRPr="009F4E8A">
              <w:rPr>
                <w:rFonts w:hAnsi="標楷體" w:hint="eastAsia"/>
                <w:color w:val="auto"/>
                <w:sz w:val="28"/>
                <w:szCs w:val="28"/>
              </w:rPr>
              <w:t>(不含專業服務費、審查費、國外旅費、聘請國外顧問、專家及學者來台工作費用)。</w:t>
            </w:r>
          </w:p>
          <w:p w14:paraId="64C1EFC7" w14:textId="77777777" w:rsidR="00AC3C1A" w:rsidRPr="009F4E8A" w:rsidRDefault="00E318BE" w:rsidP="00A3486A">
            <w:pPr>
              <w:pStyle w:val="Default"/>
              <w:numPr>
                <w:ilvl w:val="0"/>
                <w:numId w:val="13"/>
              </w:numPr>
              <w:spacing w:line="440" w:lineRule="exact"/>
              <w:jc w:val="both"/>
              <w:rPr>
                <w:rFonts w:hAnsi="標楷體"/>
                <w:color w:val="auto"/>
                <w:sz w:val="28"/>
                <w:szCs w:val="28"/>
              </w:rPr>
            </w:pPr>
            <w:r w:rsidRPr="009F4E8A">
              <w:rPr>
                <w:rFonts w:hAnsi="標楷體" w:hint="eastAsia"/>
                <w:color w:val="auto"/>
                <w:sz w:val="28"/>
                <w:szCs w:val="28"/>
              </w:rPr>
              <w:t>管理費：一年最高不得超過核定獎助經常門總額之10%。</w:t>
            </w:r>
          </w:p>
          <w:p w14:paraId="7F189DED" w14:textId="1D05A1B6" w:rsidR="00E318BE" w:rsidRPr="009F4E8A" w:rsidRDefault="00E318BE" w:rsidP="00A3486A">
            <w:pPr>
              <w:pStyle w:val="Default"/>
              <w:numPr>
                <w:ilvl w:val="1"/>
                <w:numId w:val="5"/>
              </w:numPr>
              <w:spacing w:line="440" w:lineRule="exact"/>
              <w:ind w:left="1106" w:hanging="652"/>
              <w:jc w:val="both"/>
              <w:rPr>
                <w:rFonts w:hAnsi="標楷體"/>
                <w:color w:val="auto"/>
                <w:sz w:val="28"/>
                <w:szCs w:val="28"/>
              </w:rPr>
            </w:pPr>
            <w:r w:rsidRPr="009F4E8A">
              <w:rPr>
                <w:rFonts w:hAnsi="標楷體" w:hint="eastAsia"/>
                <w:color w:val="auto"/>
                <w:sz w:val="28"/>
                <w:szCs w:val="28"/>
              </w:rPr>
              <w:t>本項核定獎助額度須經專家審查通過，應於</w:t>
            </w:r>
            <w:proofErr w:type="gramStart"/>
            <w:r w:rsidRPr="009F4E8A">
              <w:rPr>
                <w:rFonts w:hAnsi="標楷體" w:hint="eastAsia"/>
                <w:color w:val="auto"/>
                <w:sz w:val="28"/>
                <w:szCs w:val="28"/>
              </w:rPr>
              <w:t>1</w:t>
            </w:r>
            <w:r w:rsidR="005777B7" w:rsidRPr="009F4E8A">
              <w:rPr>
                <w:rFonts w:hAnsi="標楷體"/>
                <w:color w:val="auto"/>
                <w:sz w:val="28"/>
                <w:szCs w:val="28"/>
              </w:rPr>
              <w:t>1</w:t>
            </w:r>
            <w:r w:rsidR="0091028B" w:rsidRPr="009F4E8A">
              <w:rPr>
                <w:rFonts w:hAnsi="標楷體" w:hint="eastAsia"/>
                <w:color w:val="auto"/>
                <w:sz w:val="28"/>
                <w:szCs w:val="28"/>
              </w:rPr>
              <w:t>5</w:t>
            </w:r>
            <w:proofErr w:type="gramEnd"/>
            <w:r w:rsidRPr="009F4E8A">
              <w:rPr>
                <w:rFonts w:hAnsi="標楷體" w:hint="eastAsia"/>
                <w:color w:val="auto"/>
                <w:sz w:val="28"/>
                <w:szCs w:val="28"/>
              </w:rPr>
              <w:t>年度預算</w:t>
            </w:r>
            <w:r w:rsidR="005777B7" w:rsidRPr="009F4E8A">
              <w:rPr>
                <w:rFonts w:hAnsi="標楷體" w:hint="eastAsia"/>
                <w:color w:val="auto"/>
                <w:sz w:val="28"/>
                <w:szCs w:val="28"/>
              </w:rPr>
              <w:t>內辦理，</w:t>
            </w:r>
            <w:r w:rsidRPr="009F4E8A">
              <w:rPr>
                <w:rFonts w:hAnsi="標楷體" w:hint="eastAsia"/>
                <w:color w:val="auto"/>
                <w:sz w:val="28"/>
                <w:szCs w:val="28"/>
              </w:rPr>
              <w:t>本局可視經費或資源</w:t>
            </w:r>
            <w:proofErr w:type="gramStart"/>
            <w:r w:rsidRPr="009F4E8A">
              <w:rPr>
                <w:rFonts w:hAnsi="標楷體" w:hint="eastAsia"/>
                <w:color w:val="auto"/>
                <w:sz w:val="28"/>
                <w:szCs w:val="28"/>
              </w:rPr>
              <w:t>佈</w:t>
            </w:r>
            <w:proofErr w:type="gramEnd"/>
            <w:r w:rsidRPr="009F4E8A">
              <w:rPr>
                <w:rFonts w:hAnsi="標楷體" w:hint="eastAsia"/>
                <w:color w:val="auto"/>
                <w:sz w:val="28"/>
                <w:szCs w:val="28"/>
              </w:rPr>
              <w:t>建狀況，得以調整或停止補助之申請。</w:t>
            </w:r>
          </w:p>
          <w:p w14:paraId="6E6F77DE" w14:textId="77777777" w:rsidR="00F6752C" w:rsidRPr="009F4E8A" w:rsidRDefault="00A772BC" w:rsidP="009224FA">
            <w:pPr>
              <w:pStyle w:val="Default"/>
              <w:numPr>
                <w:ilvl w:val="1"/>
                <w:numId w:val="5"/>
              </w:numPr>
              <w:spacing w:line="440" w:lineRule="exact"/>
              <w:ind w:left="1106" w:hanging="652"/>
              <w:jc w:val="both"/>
              <w:rPr>
                <w:rFonts w:hAnsi="標楷體"/>
                <w:color w:val="auto"/>
                <w:sz w:val="28"/>
                <w:szCs w:val="28"/>
              </w:rPr>
            </w:pPr>
            <w:r w:rsidRPr="009F4E8A">
              <w:rPr>
                <w:rFonts w:hAnsi="標楷體" w:hint="eastAsia"/>
                <w:color w:val="auto"/>
                <w:sz w:val="28"/>
                <w:szCs w:val="28"/>
              </w:rPr>
              <w:t>和平區個案</w:t>
            </w:r>
            <w:r w:rsidR="005E7AD8" w:rsidRPr="009F4E8A">
              <w:rPr>
                <w:rFonts w:hAnsi="標楷體" w:hint="eastAsia"/>
                <w:color w:val="auto"/>
                <w:sz w:val="28"/>
                <w:szCs w:val="28"/>
              </w:rPr>
              <w:t>年度</w:t>
            </w:r>
            <w:r w:rsidR="009224FA" w:rsidRPr="009F4E8A">
              <w:rPr>
                <w:rFonts w:hAnsi="標楷體" w:hint="eastAsia"/>
                <w:color w:val="auto"/>
                <w:sz w:val="28"/>
                <w:szCs w:val="28"/>
              </w:rPr>
              <w:t>案量</w:t>
            </w:r>
            <w:r w:rsidRPr="009F4E8A">
              <w:rPr>
                <w:rFonts w:hAnsi="標楷體" w:hint="eastAsia"/>
                <w:color w:val="auto"/>
                <w:sz w:val="28"/>
                <w:szCs w:val="28"/>
              </w:rPr>
              <w:t>應達140案，</w:t>
            </w:r>
            <w:r w:rsidR="00F6752C" w:rsidRPr="009F4E8A">
              <w:rPr>
                <w:rFonts w:hAnsi="標楷體" w:hint="eastAsia"/>
                <w:color w:val="auto"/>
                <w:sz w:val="28"/>
                <w:szCs w:val="28"/>
              </w:rPr>
              <w:t>不足者，其業務費得依以下比例酌減</w:t>
            </w:r>
            <w:r w:rsidR="009224FA" w:rsidRPr="009F4E8A">
              <w:rPr>
                <w:rFonts w:hAnsi="標楷體" w:hint="eastAsia"/>
                <w:color w:val="auto"/>
                <w:sz w:val="28"/>
                <w:szCs w:val="28"/>
              </w:rPr>
              <w:t>後</w:t>
            </w:r>
            <w:proofErr w:type="gramStart"/>
            <w:r w:rsidR="009224FA" w:rsidRPr="009F4E8A">
              <w:rPr>
                <w:rFonts w:hAnsi="標楷體" w:hint="eastAsia"/>
                <w:color w:val="auto"/>
                <w:sz w:val="28"/>
                <w:szCs w:val="28"/>
              </w:rPr>
              <w:t>覈</w:t>
            </w:r>
            <w:proofErr w:type="gramEnd"/>
            <w:r w:rsidR="009224FA" w:rsidRPr="009F4E8A">
              <w:rPr>
                <w:rFonts w:hAnsi="標楷體" w:hint="eastAsia"/>
                <w:color w:val="auto"/>
                <w:sz w:val="28"/>
                <w:szCs w:val="28"/>
              </w:rPr>
              <w:t>實核銷</w:t>
            </w:r>
            <w:r w:rsidR="00F6752C" w:rsidRPr="009F4E8A">
              <w:rPr>
                <w:rFonts w:hAnsi="標楷體" w:hint="eastAsia"/>
                <w:color w:val="auto"/>
                <w:sz w:val="28"/>
                <w:szCs w:val="28"/>
              </w:rPr>
              <w:t>：</w:t>
            </w:r>
            <w:r w:rsidR="00F6752C" w:rsidRPr="009F4E8A">
              <w:rPr>
                <w:rFonts w:hAnsi="標楷體"/>
                <w:color w:val="auto"/>
                <w:sz w:val="28"/>
                <w:szCs w:val="28"/>
              </w:rPr>
              <w:t xml:space="preserve"> </w:t>
            </w:r>
          </w:p>
          <w:p w14:paraId="455679B5" w14:textId="77777777" w:rsidR="00F6752C" w:rsidRPr="009F4E8A" w:rsidRDefault="008F7051" w:rsidP="00F6752C">
            <w:pPr>
              <w:pStyle w:val="Default"/>
              <w:numPr>
                <w:ilvl w:val="0"/>
                <w:numId w:val="24"/>
              </w:numPr>
              <w:spacing w:line="440" w:lineRule="exact"/>
              <w:jc w:val="both"/>
              <w:rPr>
                <w:rFonts w:hAnsi="標楷體"/>
                <w:color w:val="auto"/>
                <w:sz w:val="28"/>
                <w:szCs w:val="28"/>
              </w:rPr>
            </w:pPr>
            <w:r w:rsidRPr="009F4E8A">
              <w:rPr>
                <w:rFonts w:hAnsi="標楷體" w:hint="eastAsia"/>
                <w:color w:val="auto"/>
                <w:sz w:val="28"/>
                <w:szCs w:val="28"/>
              </w:rPr>
              <w:t>和平區個案</w:t>
            </w:r>
            <w:r w:rsidR="00F6752C" w:rsidRPr="009F4E8A">
              <w:rPr>
                <w:rFonts w:hAnsi="標楷體" w:hint="eastAsia"/>
                <w:color w:val="auto"/>
                <w:sz w:val="28"/>
                <w:szCs w:val="28"/>
              </w:rPr>
              <w:t>達成率91~100%業務費全額補助</w:t>
            </w:r>
          </w:p>
          <w:p w14:paraId="2187EA8D" w14:textId="77777777" w:rsidR="00F6752C" w:rsidRPr="009F4E8A" w:rsidRDefault="008F7051" w:rsidP="00F6752C">
            <w:pPr>
              <w:pStyle w:val="Default"/>
              <w:numPr>
                <w:ilvl w:val="0"/>
                <w:numId w:val="24"/>
              </w:numPr>
              <w:spacing w:line="440" w:lineRule="exact"/>
              <w:jc w:val="both"/>
              <w:rPr>
                <w:rFonts w:hAnsi="標楷體"/>
                <w:color w:val="auto"/>
                <w:sz w:val="28"/>
                <w:szCs w:val="28"/>
              </w:rPr>
            </w:pPr>
            <w:r w:rsidRPr="009F4E8A">
              <w:rPr>
                <w:rFonts w:hAnsi="標楷體" w:hint="eastAsia"/>
                <w:color w:val="auto"/>
                <w:sz w:val="28"/>
                <w:szCs w:val="28"/>
              </w:rPr>
              <w:t>和平區個案達成率81~90%業務費補助90%</w:t>
            </w:r>
          </w:p>
          <w:p w14:paraId="763DD5DF" w14:textId="77777777" w:rsidR="008F7051" w:rsidRPr="009F4E8A" w:rsidRDefault="008F7051" w:rsidP="008F7051">
            <w:pPr>
              <w:pStyle w:val="Default"/>
              <w:numPr>
                <w:ilvl w:val="0"/>
                <w:numId w:val="24"/>
              </w:numPr>
              <w:spacing w:line="440" w:lineRule="exact"/>
              <w:jc w:val="both"/>
              <w:rPr>
                <w:rFonts w:hAnsi="標楷體"/>
                <w:color w:val="auto"/>
                <w:sz w:val="28"/>
                <w:szCs w:val="28"/>
              </w:rPr>
            </w:pPr>
            <w:r w:rsidRPr="009F4E8A">
              <w:rPr>
                <w:rFonts w:hAnsi="標楷體" w:hint="eastAsia"/>
                <w:color w:val="auto"/>
                <w:sz w:val="28"/>
                <w:szCs w:val="28"/>
              </w:rPr>
              <w:t>和平區個案達成率71~80%業務費補助80%</w:t>
            </w:r>
          </w:p>
          <w:p w14:paraId="3D42C41F" w14:textId="77777777" w:rsidR="008F7051" w:rsidRPr="009F4E8A" w:rsidRDefault="008F7051" w:rsidP="00F6752C">
            <w:pPr>
              <w:pStyle w:val="Default"/>
              <w:numPr>
                <w:ilvl w:val="0"/>
                <w:numId w:val="24"/>
              </w:numPr>
              <w:spacing w:line="440" w:lineRule="exact"/>
              <w:jc w:val="both"/>
              <w:rPr>
                <w:rFonts w:hAnsi="標楷體"/>
                <w:color w:val="auto"/>
                <w:sz w:val="28"/>
                <w:szCs w:val="28"/>
              </w:rPr>
            </w:pPr>
            <w:r w:rsidRPr="009F4E8A">
              <w:rPr>
                <w:rFonts w:hAnsi="標楷體" w:hint="eastAsia"/>
                <w:color w:val="auto"/>
                <w:sz w:val="28"/>
                <w:szCs w:val="28"/>
              </w:rPr>
              <w:t>和平區個案達成率61~70%業務費補助70%</w:t>
            </w:r>
          </w:p>
          <w:p w14:paraId="456AB9B2" w14:textId="77777777" w:rsidR="00297473" w:rsidRPr="009F4E8A" w:rsidRDefault="008F7051" w:rsidP="008F7051">
            <w:pPr>
              <w:pStyle w:val="Default"/>
              <w:numPr>
                <w:ilvl w:val="0"/>
                <w:numId w:val="24"/>
              </w:numPr>
              <w:spacing w:line="440" w:lineRule="exact"/>
              <w:jc w:val="both"/>
              <w:rPr>
                <w:rFonts w:hAnsi="標楷體"/>
                <w:color w:val="auto"/>
                <w:sz w:val="28"/>
                <w:szCs w:val="28"/>
              </w:rPr>
            </w:pPr>
            <w:r w:rsidRPr="009F4E8A">
              <w:rPr>
                <w:rFonts w:hAnsi="標楷體" w:hint="eastAsia"/>
                <w:color w:val="auto"/>
                <w:sz w:val="28"/>
                <w:szCs w:val="28"/>
              </w:rPr>
              <w:t>和平區個案達成率</w:t>
            </w:r>
            <w:r w:rsidR="00724D81" w:rsidRPr="009F4E8A">
              <w:rPr>
                <w:rFonts w:hAnsi="標楷體" w:hint="eastAsia"/>
                <w:color w:val="auto"/>
                <w:sz w:val="28"/>
                <w:szCs w:val="28"/>
              </w:rPr>
              <w:t>未達</w:t>
            </w:r>
            <w:r w:rsidRPr="009F4E8A">
              <w:rPr>
                <w:rFonts w:hAnsi="標楷體" w:hint="eastAsia"/>
                <w:color w:val="auto"/>
                <w:sz w:val="28"/>
                <w:szCs w:val="28"/>
              </w:rPr>
              <w:t>60%業務費補助</w:t>
            </w:r>
            <w:r w:rsidR="00724D81" w:rsidRPr="009F4E8A">
              <w:rPr>
                <w:rFonts w:hAnsi="標楷體" w:hint="eastAsia"/>
                <w:color w:val="auto"/>
                <w:sz w:val="28"/>
                <w:szCs w:val="28"/>
              </w:rPr>
              <w:t>5</w:t>
            </w:r>
            <w:r w:rsidRPr="009F4E8A">
              <w:rPr>
                <w:rFonts w:hAnsi="標楷體" w:hint="eastAsia"/>
                <w:color w:val="auto"/>
                <w:sz w:val="28"/>
                <w:szCs w:val="28"/>
              </w:rPr>
              <w:t>0%</w:t>
            </w:r>
            <w:r w:rsidRPr="009F4E8A">
              <w:rPr>
                <w:rFonts w:hAnsi="標楷體"/>
                <w:color w:val="auto"/>
                <w:sz w:val="28"/>
                <w:szCs w:val="28"/>
              </w:rPr>
              <w:br/>
            </w:r>
            <w:r w:rsidR="00297473" w:rsidRPr="009F4E8A">
              <w:rPr>
                <w:rFonts w:hAnsi="標楷體" w:hint="eastAsia"/>
                <w:color w:val="auto"/>
                <w:sz w:val="28"/>
                <w:szCs w:val="28"/>
              </w:rPr>
              <w:t>上開獎助項目應參照衛</w:t>
            </w:r>
            <w:r w:rsidR="003957B9" w:rsidRPr="009F4E8A">
              <w:rPr>
                <w:rFonts w:hAnsi="標楷體" w:hint="eastAsia"/>
                <w:color w:val="auto"/>
                <w:sz w:val="28"/>
                <w:szCs w:val="28"/>
              </w:rPr>
              <w:t>生</w:t>
            </w:r>
            <w:proofErr w:type="gramStart"/>
            <w:r w:rsidR="003957B9" w:rsidRPr="009F4E8A">
              <w:rPr>
                <w:rFonts w:hAnsi="標楷體" w:hint="eastAsia"/>
                <w:color w:val="auto"/>
                <w:sz w:val="28"/>
                <w:szCs w:val="28"/>
              </w:rPr>
              <w:t>福利部及所屬</w:t>
            </w:r>
            <w:proofErr w:type="gramEnd"/>
            <w:r w:rsidR="003957B9" w:rsidRPr="009F4E8A">
              <w:rPr>
                <w:rFonts w:hAnsi="標楷體" w:hint="eastAsia"/>
                <w:color w:val="auto"/>
                <w:sz w:val="28"/>
                <w:szCs w:val="28"/>
              </w:rPr>
              <w:t>機關長照服務發展基金獎助計畫經費編列基準及使用範圍。</w:t>
            </w:r>
          </w:p>
          <w:p w14:paraId="2A62B2BD" w14:textId="36ECF07B" w:rsidR="003831DA" w:rsidRPr="009F4E8A" w:rsidRDefault="003831DA" w:rsidP="00A3486A">
            <w:pPr>
              <w:pStyle w:val="Default"/>
              <w:numPr>
                <w:ilvl w:val="1"/>
                <w:numId w:val="5"/>
              </w:numPr>
              <w:spacing w:line="440" w:lineRule="exact"/>
              <w:ind w:left="1106" w:hanging="652"/>
              <w:jc w:val="both"/>
              <w:rPr>
                <w:rFonts w:hAnsi="標楷體"/>
                <w:color w:val="auto"/>
                <w:sz w:val="28"/>
                <w:szCs w:val="28"/>
              </w:rPr>
            </w:pPr>
            <w:r w:rsidRPr="009F4E8A">
              <w:rPr>
                <w:rFonts w:hAnsi="標楷體" w:hint="eastAsia"/>
                <w:color w:val="auto"/>
                <w:sz w:val="28"/>
                <w:szCs w:val="28"/>
              </w:rPr>
              <w:t>單位不得以強制攤派或其他強迫方式要求薪資回捐或未全額給付薪資，亦不得向因職務上或業務上關係有服從義務或監督之人強行為之。</w:t>
            </w:r>
          </w:p>
          <w:p w14:paraId="276FC4AB" w14:textId="77777777" w:rsidR="00E318BE" w:rsidRPr="009F4E8A" w:rsidRDefault="009D555F" w:rsidP="00A3486A">
            <w:pPr>
              <w:pStyle w:val="Default"/>
              <w:numPr>
                <w:ilvl w:val="1"/>
                <w:numId w:val="5"/>
              </w:numPr>
              <w:spacing w:line="440" w:lineRule="exact"/>
              <w:ind w:left="1106" w:hanging="652"/>
              <w:jc w:val="both"/>
              <w:rPr>
                <w:rFonts w:hAnsi="標楷體"/>
                <w:color w:val="auto"/>
                <w:sz w:val="28"/>
                <w:szCs w:val="28"/>
              </w:rPr>
            </w:pPr>
            <w:proofErr w:type="gramStart"/>
            <w:r w:rsidRPr="009F4E8A">
              <w:rPr>
                <w:rFonts w:hAnsi="標楷體" w:hint="eastAsia"/>
                <w:color w:val="auto"/>
                <w:sz w:val="28"/>
                <w:szCs w:val="28"/>
              </w:rPr>
              <w:t>原獎助</w:t>
            </w:r>
            <w:proofErr w:type="gramEnd"/>
            <w:r w:rsidRPr="009F4E8A">
              <w:rPr>
                <w:rFonts w:hAnsi="標楷體" w:hint="eastAsia"/>
                <w:color w:val="auto"/>
                <w:sz w:val="28"/>
                <w:szCs w:val="28"/>
              </w:rPr>
              <w:t>購置之交通車輛至少須營運十年，財產歸屬於單位，但</w:t>
            </w:r>
            <w:proofErr w:type="gramStart"/>
            <w:r w:rsidRPr="009F4E8A">
              <w:rPr>
                <w:rFonts w:hAnsi="標楷體" w:hint="eastAsia"/>
                <w:color w:val="auto"/>
                <w:sz w:val="28"/>
                <w:szCs w:val="28"/>
              </w:rPr>
              <w:t>須造冊予本</w:t>
            </w:r>
            <w:proofErr w:type="gramEnd"/>
            <w:r w:rsidRPr="009F4E8A">
              <w:rPr>
                <w:rFonts w:hAnsi="標楷體" w:hint="eastAsia"/>
                <w:color w:val="auto"/>
                <w:sz w:val="28"/>
                <w:szCs w:val="28"/>
              </w:rPr>
              <w:t>局列管；如未達車輛使用年限者即停業或歇業者，應移轉</w:t>
            </w:r>
            <w:proofErr w:type="gramStart"/>
            <w:r w:rsidRPr="009F4E8A">
              <w:rPr>
                <w:rFonts w:hAnsi="標楷體" w:hint="eastAsia"/>
                <w:color w:val="auto"/>
                <w:sz w:val="28"/>
                <w:szCs w:val="28"/>
              </w:rPr>
              <w:t>所</w:t>
            </w:r>
            <w:r w:rsidRPr="009F4E8A">
              <w:rPr>
                <w:rFonts w:hAnsi="標楷體" w:hint="eastAsia"/>
                <w:color w:val="auto"/>
                <w:sz w:val="28"/>
                <w:szCs w:val="28"/>
              </w:rPr>
              <w:lastRenderedPageBreak/>
              <w:t>有權予本局</w:t>
            </w:r>
            <w:proofErr w:type="gramEnd"/>
            <w:r w:rsidRPr="009F4E8A">
              <w:rPr>
                <w:rFonts w:hAnsi="標楷體" w:hint="eastAsia"/>
                <w:color w:val="auto"/>
                <w:sz w:val="28"/>
                <w:szCs w:val="28"/>
              </w:rPr>
              <w:t>。</w:t>
            </w:r>
          </w:p>
        </w:tc>
      </w:tr>
    </w:tbl>
    <w:p w14:paraId="620A0565" w14:textId="1B0DFA9E" w:rsidR="00D853D5" w:rsidRPr="009F4E8A" w:rsidRDefault="00E91A00" w:rsidP="00BD2DF2">
      <w:pPr>
        <w:tabs>
          <w:tab w:val="left" w:pos="480"/>
          <w:tab w:val="left" w:pos="567"/>
        </w:tabs>
        <w:spacing w:beforeLines="50" w:before="180" w:line="440" w:lineRule="exact"/>
        <w:ind w:left="566" w:hangingChars="202" w:hanging="566"/>
        <w:jc w:val="both"/>
        <w:rPr>
          <w:rFonts w:ascii="標楷體" w:eastAsia="標楷體" w:hAnsi="標楷體"/>
          <w:b/>
          <w:sz w:val="28"/>
          <w:szCs w:val="28"/>
        </w:rPr>
      </w:pPr>
      <w:r w:rsidRPr="009F4E8A">
        <w:rPr>
          <w:rFonts w:eastAsia="標楷體" w:hint="eastAsia"/>
          <w:b/>
          <w:sz w:val="28"/>
          <w:szCs w:val="28"/>
        </w:rPr>
        <w:lastRenderedPageBreak/>
        <w:t>捌</w:t>
      </w:r>
      <w:r w:rsidR="00A90EDE" w:rsidRPr="009F4E8A">
        <w:rPr>
          <w:rFonts w:eastAsia="標楷體" w:hint="eastAsia"/>
          <w:b/>
          <w:sz w:val="28"/>
          <w:szCs w:val="28"/>
        </w:rPr>
        <w:t>、</w:t>
      </w:r>
      <w:r w:rsidR="00AE4A4D" w:rsidRPr="009F4E8A">
        <w:rPr>
          <w:rFonts w:ascii="標楷體" w:eastAsia="標楷體" w:hAnsi="標楷體"/>
          <w:b/>
          <w:sz w:val="28"/>
          <w:szCs w:val="28"/>
        </w:rPr>
        <w:t>本計畫應於</w:t>
      </w:r>
      <w:proofErr w:type="gramStart"/>
      <w:r w:rsidR="00D853D5" w:rsidRPr="009F4E8A">
        <w:rPr>
          <w:rFonts w:ascii="標楷體" w:eastAsia="標楷體" w:hAnsi="標楷體" w:hint="eastAsia"/>
          <w:b/>
          <w:sz w:val="28"/>
          <w:szCs w:val="28"/>
        </w:rPr>
        <w:t>1</w:t>
      </w:r>
      <w:r w:rsidR="009D555F" w:rsidRPr="009F4E8A">
        <w:rPr>
          <w:rFonts w:ascii="標楷體" w:eastAsia="標楷體" w:hAnsi="標楷體"/>
          <w:b/>
          <w:sz w:val="28"/>
          <w:szCs w:val="28"/>
        </w:rPr>
        <w:t>1</w:t>
      </w:r>
      <w:r w:rsidR="0091028B" w:rsidRPr="009F4E8A">
        <w:rPr>
          <w:rFonts w:ascii="標楷體" w:eastAsia="標楷體" w:hAnsi="標楷體" w:hint="eastAsia"/>
          <w:b/>
          <w:sz w:val="28"/>
          <w:szCs w:val="28"/>
        </w:rPr>
        <w:t>5</w:t>
      </w:r>
      <w:proofErr w:type="gramEnd"/>
      <w:r w:rsidR="00AE4A4D" w:rsidRPr="009F4E8A">
        <w:rPr>
          <w:rFonts w:ascii="標楷體" w:eastAsia="標楷體" w:hAnsi="標楷體"/>
          <w:b/>
          <w:sz w:val="28"/>
          <w:szCs w:val="28"/>
        </w:rPr>
        <w:t>年度預算額度內辦理</w:t>
      </w:r>
      <w:r w:rsidR="00AC1550" w:rsidRPr="009F4E8A">
        <w:rPr>
          <w:rFonts w:ascii="標楷體" w:eastAsia="標楷體" w:hAnsi="標楷體" w:hint="eastAsia"/>
          <w:b/>
          <w:sz w:val="28"/>
          <w:szCs w:val="28"/>
        </w:rPr>
        <w:t>，本局保有最後審查、調整及規範權，如遇中央政策或補助變更，得視情況調整計畫內容，單位應配合辦理。倘</w:t>
      </w:r>
      <w:r w:rsidR="00A90EDE" w:rsidRPr="009F4E8A">
        <w:rPr>
          <w:rFonts w:ascii="標楷體" w:eastAsia="標楷體" w:hAnsi="標楷體" w:hint="eastAsia"/>
          <w:b/>
          <w:sz w:val="28"/>
          <w:szCs w:val="28"/>
        </w:rPr>
        <w:t>因會計年度結束，</w:t>
      </w:r>
      <w:r w:rsidRPr="009F4E8A">
        <w:rPr>
          <w:rFonts w:ascii="標楷體" w:eastAsia="標楷體" w:hAnsi="標楷體" w:hint="eastAsia"/>
          <w:b/>
          <w:sz w:val="28"/>
          <w:szCs w:val="28"/>
        </w:rPr>
        <w:t>本局</w:t>
      </w:r>
      <w:r w:rsidR="00A90EDE" w:rsidRPr="009F4E8A">
        <w:rPr>
          <w:rFonts w:ascii="標楷體" w:eastAsia="標楷體" w:hAnsi="標楷體" w:hint="eastAsia"/>
          <w:b/>
          <w:sz w:val="28"/>
          <w:szCs w:val="28"/>
        </w:rPr>
        <w:t>須依規定辦理該款項保留作業時，得視保留核定情形，再行支付，</w:t>
      </w:r>
      <w:r w:rsidRPr="009F4E8A">
        <w:rPr>
          <w:rFonts w:ascii="標楷體" w:eastAsia="標楷體" w:hAnsi="標楷體" w:hint="eastAsia"/>
          <w:b/>
          <w:sz w:val="28"/>
          <w:szCs w:val="28"/>
        </w:rPr>
        <w:t>本局</w:t>
      </w:r>
      <w:r w:rsidR="00A90EDE" w:rsidRPr="009F4E8A">
        <w:rPr>
          <w:rFonts w:ascii="標楷體" w:eastAsia="標楷體" w:hAnsi="標楷體" w:hint="eastAsia"/>
          <w:b/>
          <w:sz w:val="28"/>
          <w:szCs w:val="28"/>
        </w:rPr>
        <w:t>不負遲延責任。</w:t>
      </w:r>
    </w:p>
    <w:p w14:paraId="357DDBD8" w14:textId="77777777" w:rsidR="00AE4A4D" w:rsidRPr="009F4E8A" w:rsidRDefault="00AE4A4D" w:rsidP="00BD2DF2">
      <w:pPr>
        <w:tabs>
          <w:tab w:val="left" w:pos="480"/>
          <w:tab w:val="left" w:pos="567"/>
        </w:tabs>
        <w:spacing w:beforeLines="50" w:before="180" w:line="440" w:lineRule="exact"/>
        <w:ind w:left="566" w:hangingChars="202" w:hanging="566"/>
        <w:jc w:val="both"/>
        <w:rPr>
          <w:rFonts w:eastAsia="標楷體"/>
          <w:b/>
          <w:sz w:val="28"/>
          <w:szCs w:val="28"/>
        </w:rPr>
      </w:pPr>
      <w:r w:rsidRPr="009F4E8A">
        <w:rPr>
          <w:rFonts w:eastAsia="標楷體" w:hint="eastAsia"/>
          <w:b/>
          <w:sz w:val="28"/>
          <w:szCs w:val="28"/>
        </w:rPr>
        <w:t>玖、</w:t>
      </w:r>
      <w:r w:rsidRPr="009F4E8A">
        <w:rPr>
          <w:rFonts w:eastAsia="標楷體"/>
          <w:b/>
          <w:sz w:val="28"/>
          <w:szCs w:val="28"/>
        </w:rPr>
        <w:t>上述</w:t>
      </w:r>
      <w:r w:rsidRPr="009F4E8A">
        <w:rPr>
          <w:rFonts w:eastAsia="標楷體" w:hint="eastAsia"/>
          <w:b/>
          <w:sz w:val="28"/>
          <w:szCs w:val="28"/>
        </w:rPr>
        <w:t>締約文件</w:t>
      </w:r>
      <w:r w:rsidRPr="009F4E8A">
        <w:rPr>
          <w:rFonts w:eastAsia="標楷體"/>
          <w:b/>
          <w:sz w:val="28"/>
          <w:szCs w:val="28"/>
        </w:rPr>
        <w:t>送達後，本局保有最後審查權，本計畫奉核後實施，修正時亦同</w:t>
      </w:r>
      <w:r w:rsidRPr="009F4E8A">
        <w:rPr>
          <w:rFonts w:eastAsia="標楷體" w:hint="eastAsia"/>
          <w:b/>
          <w:sz w:val="28"/>
          <w:szCs w:val="28"/>
        </w:rPr>
        <w:t>；履約期間應配合</w:t>
      </w:r>
      <w:proofErr w:type="gramStart"/>
      <w:r w:rsidRPr="009F4E8A">
        <w:rPr>
          <w:rFonts w:eastAsia="標楷體" w:hint="eastAsia"/>
          <w:b/>
          <w:sz w:val="28"/>
          <w:szCs w:val="28"/>
        </w:rPr>
        <w:t>臺</w:t>
      </w:r>
      <w:proofErr w:type="gramEnd"/>
      <w:r w:rsidRPr="009F4E8A">
        <w:rPr>
          <w:rFonts w:eastAsia="標楷體" w:hint="eastAsia"/>
          <w:b/>
          <w:sz w:val="28"/>
          <w:szCs w:val="28"/>
        </w:rPr>
        <w:t>中市政府相關政策及長照業務推展，提供相關資料及接受評核。</w:t>
      </w:r>
    </w:p>
    <w:p w14:paraId="3867B361" w14:textId="77777777" w:rsidR="00AE4A4D" w:rsidRPr="009F4E8A" w:rsidRDefault="00AE4A4D" w:rsidP="00BD2DF2">
      <w:pPr>
        <w:tabs>
          <w:tab w:val="left" w:pos="480"/>
          <w:tab w:val="left" w:pos="567"/>
        </w:tabs>
        <w:spacing w:beforeLines="50" w:before="180" w:line="440" w:lineRule="exact"/>
        <w:jc w:val="both"/>
        <w:rPr>
          <w:rFonts w:eastAsia="標楷體"/>
          <w:b/>
          <w:sz w:val="28"/>
          <w:szCs w:val="28"/>
        </w:rPr>
      </w:pPr>
      <w:r w:rsidRPr="009F4E8A">
        <w:rPr>
          <w:rFonts w:eastAsia="標楷體" w:hint="eastAsia"/>
          <w:b/>
          <w:sz w:val="28"/>
          <w:szCs w:val="28"/>
        </w:rPr>
        <w:t>拾</w:t>
      </w:r>
      <w:r w:rsidRPr="009F4E8A">
        <w:rPr>
          <w:rFonts w:ascii="微軟正黑體" w:eastAsia="微軟正黑體" w:hAnsi="微軟正黑體" w:hint="eastAsia"/>
          <w:b/>
          <w:sz w:val="28"/>
          <w:szCs w:val="28"/>
        </w:rPr>
        <w:t>、</w:t>
      </w:r>
      <w:r w:rsidRPr="009F4E8A">
        <w:rPr>
          <w:rFonts w:eastAsia="標楷體" w:hint="eastAsia"/>
          <w:b/>
          <w:sz w:val="28"/>
          <w:szCs w:val="28"/>
          <w:lang w:eastAsia="zh-HK"/>
        </w:rPr>
        <w:t>受理</w:t>
      </w:r>
      <w:r w:rsidRPr="009F4E8A">
        <w:rPr>
          <w:rFonts w:eastAsia="標楷體" w:hint="eastAsia"/>
          <w:b/>
          <w:sz w:val="28"/>
          <w:szCs w:val="28"/>
        </w:rPr>
        <w:t>窗口</w:t>
      </w:r>
      <w:r w:rsidRPr="009F4E8A">
        <w:rPr>
          <w:rFonts w:eastAsia="標楷體" w:hint="eastAsia"/>
          <w:b/>
          <w:sz w:val="28"/>
          <w:szCs w:val="28"/>
          <w:lang w:eastAsia="zh-HK"/>
        </w:rPr>
        <w:t>：</w:t>
      </w:r>
    </w:p>
    <w:p w14:paraId="7D5955C5" w14:textId="77777777" w:rsidR="00AE4A4D" w:rsidRPr="009F4E8A" w:rsidRDefault="00AE4A4D" w:rsidP="00BD2DF2">
      <w:pPr>
        <w:tabs>
          <w:tab w:val="left" w:pos="480"/>
          <w:tab w:val="left" w:pos="567"/>
        </w:tabs>
        <w:spacing w:line="440" w:lineRule="exact"/>
        <w:ind w:leftChars="236" w:left="566" w:rightChars="-118" w:right="-283"/>
        <w:jc w:val="both"/>
        <w:rPr>
          <w:rFonts w:ascii="標楷體" w:eastAsia="標楷體" w:hAnsi="標楷體"/>
          <w:sz w:val="28"/>
          <w:szCs w:val="28"/>
          <w:lang w:eastAsia="zh-HK"/>
        </w:rPr>
      </w:pPr>
      <w:r w:rsidRPr="009F4E8A">
        <w:rPr>
          <w:rFonts w:ascii="標楷體" w:eastAsia="標楷體" w:hAnsi="標楷體" w:hint="eastAsia"/>
          <w:sz w:val="28"/>
          <w:szCs w:val="28"/>
          <w:lang w:eastAsia="zh-HK"/>
        </w:rPr>
        <w:t>臺中市政府衛生局</w:t>
      </w:r>
      <w:r w:rsidRPr="009F4E8A">
        <w:rPr>
          <w:rFonts w:ascii="標楷體" w:eastAsia="標楷體" w:hAnsi="標楷體" w:hint="eastAsia"/>
          <w:sz w:val="28"/>
          <w:szCs w:val="28"/>
        </w:rPr>
        <w:t>長期照護</w:t>
      </w:r>
      <w:r w:rsidRPr="009F4E8A">
        <w:rPr>
          <w:rFonts w:ascii="標楷體" w:eastAsia="標楷體" w:hAnsi="標楷體" w:hint="eastAsia"/>
          <w:sz w:val="28"/>
          <w:szCs w:val="28"/>
          <w:lang w:eastAsia="zh-HK"/>
        </w:rPr>
        <w:t>科（</w:t>
      </w:r>
      <w:r w:rsidR="005413AB" w:rsidRPr="009F4E8A">
        <w:rPr>
          <w:rFonts w:ascii="標楷體" w:eastAsia="標楷體" w:hAnsi="標楷體" w:cs="標楷體" w:hint="eastAsia"/>
          <w:kern w:val="0"/>
          <w:sz w:val="28"/>
          <w:szCs w:val="28"/>
        </w:rPr>
        <w:t>420206</w:t>
      </w:r>
      <w:r w:rsidRPr="009F4E8A">
        <w:rPr>
          <w:rFonts w:ascii="標楷體" w:eastAsia="標楷體" w:hAnsi="標楷體" w:hint="eastAsia"/>
          <w:sz w:val="28"/>
          <w:szCs w:val="28"/>
          <w:lang w:eastAsia="zh-HK"/>
        </w:rPr>
        <w:t>臺中市豐原區中興路136號）</w:t>
      </w:r>
    </w:p>
    <w:p w14:paraId="673C55FC" w14:textId="1A69A3C7" w:rsidR="00AE4A4D" w:rsidRPr="009F4E8A" w:rsidRDefault="00AE4A4D" w:rsidP="00BD2DF2">
      <w:pPr>
        <w:tabs>
          <w:tab w:val="left" w:pos="480"/>
          <w:tab w:val="left" w:pos="567"/>
        </w:tabs>
        <w:spacing w:line="440" w:lineRule="exact"/>
        <w:ind w:leftChars="236" w:left="1406" w:rightChars="-118" w:right="-283" w:hangingChars="300" w:hanging="840"/>
        <w:jc w:val="both"/>
        <w:rPr>
          <w:rFonts w:ascii="標楷體" w:eastAsia="標楷體" w:hAnsi="標楷體"/>
          <w:sz w:val="28"/>
          <w:szCs w:val="28"/>
        </w:rPr>
      </w:pPr>
      <w:r w:rsidRPr="009F4E8A">
        <w:rPr>
          <w:rFonts w:ascii="標楷體" w:eastAsia="標楷體" w:hAnsi="標楷體" w:hint="eastAsia"/>
          <w:sz w:val="28"/>
          <w:szCs w:val="28"/>
          <w:lang w:eastAsia="zh-HK"/>
        </w:rPr>
        <w:t>電話：</w:t>
      </w:r>
      <w:r w:rsidRPr="009F4E8A">
        <w:rPr>
          <w:rFonts w:ascii="標楷體" w:eastAsia="標楷體" w:hAnsi="標楷體" w:hint="eastAsia"/>
          <w:b/>
          <w:sz w:val="28"/>
          <w:szCs w:val="28"/>
        </w:rPr>
        <w:t>04-</w:t>
      </w:r>
      <w:r w:rsidRPr="009F4E8A">
        <w:rPr>
          <w:rFonts w:ascii="標楷體" w:eastAsia="標楷體" w:hAnsi="標楷體" w:hint="eastAsia"/>
          <w:b/>
          <w:sz w:val="28"/>
          <w:szCs w:val="28"/>
          <w:lang w:eastAsia="zh-HK"/>
        </w:rPr>
        <w:t>2</w:t>
      </w:r>
      <w:r w:rsidR="0091028B" w:rsidRPr="009F4E8A">
        <w:rPr>
          <w:rFonts w:ascii="標楷體" w:eastAsia="標楷體" w:hAnsi="標楷體" w:hint="eastAsia"/>
          <w:b/>
          <w:sz w:val="28"/>
          <w:szCs w:val="28"/>
        </w:rPr>
        <w:t>2289111</w:t>
      </w:r>
    </w:p>
    <w:tbl>
      <w:tblPr>
        <w:tblW w:w="10065" w:type="dxa"/>
        <w:tblInd w:w="-10" w:type="dxa"/>
        <w:tblCellMar>
          <w:left w:w="0" w:type="dxa"/>
          <w:right w:w="0" w:type="dxa"/>
        </w:tblCellMar>
        <w:tblLook w:val="0600" w:firstRow="0" w:lastRow="0" w:firstColumn="0" w:lastColumn="0" w:noHBand="1" w:noVBand="1"/>
      </w:tblPr>
      <w:tblGrid>
        <w:gridCol w:w="1134"/>
        <w:gridCol w:w="4253"/>
        <w:gridCol w:w="992"/>
        <w:gridCol w:w="3686"/>
      </w:tblGrid>
      <w:tr w:rsidR="009F4E8A" w:rsidRPr="009F4E8A" w14:paraId="16D4F3EE" w14:textId="77777777" w:rsidTr="0091028B">
        <w:trPr>
          <w:trHeight w:val="352"/>
          <w:tblHeader/>
        </w:trPr>
        <w:tc>
          <w:tcPr>
            <w:tcW w:w="1134"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101EE0DB" w14:textId="77777777" w:rsidR="0091028B" w:rsidRPr="009F4E8A" w:rsidRDefault="0091028B" w:rsidP="00A51A3D">
            <w:pPr>
              <w:spacing w:line="440" w:lineRule="exact"/>
              <w:ind w:rightChars="42" w:right="101"/>
              <w:jc w:val="center"/>
              <w:rPr>
                <w:rFonts w:ascii="標楷體" w:eastAsia="標楷體" w:hAnsi="標楷體"/>
                <w:b/>
                <w:sz w:val="28"/>
                <w:szCs w:val="28"/>
              </w:rPr>
            </w:pPr>
            <w:r w:rsidRPr="009F4E8A">
              <w:rPr>
                <w:rFonts w:ascii="標楷體" w:eastAsia="標楷體" w:hAnsi="標楷體" w:hint="eastAsia"/>
                <w:b/>
                <w:bCs/>
                <w:sz w:val="28"/>
                <w:szCs w:val="28"/>
              </w:rPr>
              <w:t>承辦人</w:t>
            </w:r>
          </w:p>
        </w:tc>
        <w:tc>
          <w:tcPr>
            <w:tcW w:w="4253"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0BA4F96B" w14:textId="77777777" w:rsidR="0091028B" w:rsidRPr="009F4E8A" w:rsidRDefault="0091028B" w:rsidP="00A51A3D">
            <w:pPr>
              <w:spacing w:line="440" w:lineRule="exact"/>
              <w:ind w:rightChars="-59" w:right="-142"/>
              <w:jc w:val="center"/>
              <w:rPr>
                <w:rFonts w:ascii="標楷體" w:eastAsia="標楷體" w:hAnsi="標楷體"/>
                <w:b/>
                <w:sz w:val="28"/>
                <w:szCs w:val="28"/>
              </w:rPr>
            </w:pPr>
            <w:r w:rsidRPr="009F4E8A">
              <w:rPr>
                <w:rFonts w:ascii="標楷體" w:eastAsia="標楷體" w:hAnsi="標楷體" w:hint="eastAsia"/>
                <w:b/>
                <w:bCs/>
                <w:sz w:val="28"/>
                <w:szCs w:val="28"/>
              </w:rPr>
              <w:t>分區</w:t>
            </w:r>
          </w:p>
        </w:tc>
        <w:tc>
          <w:tcPr>
            <w:tcW w:w="992"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530138C4" w14:textId="77777777" w:rsidR="0091028B" w:rsidRPr="009F4E8A" w:rsidRDefault="0091028B" w:rsidP="00A51A3D">
            <w:pPr>
              <w:spacing w:line="440" w:lineRule="exact"/>
              <w:ind w:leftChars="-55" w:left="-132" w:rightChars="-55" w:right="-132"/>
              <w:jc w:val="center"/>
              <w:rPr>
                <w:rFonts w:ascii="標楷體" w:eastAsia="標楷體" w:hAnsi="標楷體"/>
                <w:b/>
                <w:sz w:val="28"/>
                <w:szCs w:val="28"/>
              </w:rPr>
            </w:pPr>
            <w:r w:rsidRPr="009F4E8A">
              <w:rPr>
                <w:rFonts w:ascii="標楷體" w:eastAsia="標楷體" w:hAnsi="標楷體" w:hint="eastAsia"/>
                <w:b/>
                <w:bCs/>
                <w:sz w:val="28"/>
                <w:szCs w:val="28"/>
              </w:rPr>
              <w:t>分機</w:t>
            </w:r>
          </w:p>
        </w:tc>
        <w:tc>
          <w:tcPr>
            <w:tcW w:w="3686"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70EB8833" w14:textId="77777777" w:rsidR="0091028B" w:rsidRPr="009F4E8A" w:rsidRDefault="0091028B" w:rsidP="00A51A3D">
            <w:pPr>
              <w:spacing w:line="440" w:lineRule="exact"/>
              <w:ind w:rightChars="-59" w:right="-142"/>
              <w:jc w:val="center"/>
              <w:rPr>
                <w:rFonts w:ascii="標楷體" w:eastAsia="標楷體" w:hAnsi="標楷體"/>
                <w:b/>
                <w:sz w:val="28"/>
                <w:szCs w:val="28"/>
              </w:rPr>
            </w:pPr>
            <w:r w:rsidRPr="009F4E8A">
              <w:rPr>
                <w:rFonts w:ascii="標楷體" w:eastAsia="標楷體" w:hAnsi="標楷體" w:hint="eastAsia"/>
                <w:b/>
                <w:bCs/>
                <w:sz w:val="28"/>
                <w:szCs w:val="28"/>
              </w:rPr>
              <w:t>電子郵件</w:t>
            </w:r>
          </w:p>
        </w:tc>
      </w:tr>
      <w:tr w:rsidR="009F4E8A" w:rsidRPr="009F4E8A" w14:paraId="3CBCBFD1" w14:textId="77777777" w:rsidTr="0091028B">
        <w:trPr>
          <w:trHeight w:val="1134"/>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29EBE6B" w14:textId="77777777" w:rsidR="0091028B" w:rsidRPr="009F4E8A" w:rsidRDefault="0091028B" w:rsidP="00A51A3D">
            <w:pPr>
              <w:spacing w:line="440" w:lineRule="exact"/>
              <w:ind w:rightChars="42" w:right="101"/>
              <w:jc w:val="center"/>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曾</w:t>
            </w:r>
            <w:r w:rsidRPr="009F4E8A">
              <w:rPr>
                <w:rFonts w:ascii="Times New Roman" w:eastAsia="標楷體" w:hAnsi="Times New Roman" w:cs="Times New Roman"/>
                <w:sz w:val="28"/>
                <w:szCs w:val="28"/>
              </w:rPr>
              <w:t>小姐</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FBB0E4" w14:textId="77777777" w:rsidR="0091028B" w:rsidRPr="009F4E8A" w:rsidRDefault="0091028B" w:rsidP="0091028B">
            <w:pPr>
              <w:adjustRightInd w:val="0"/>
              <w:snapToGrid w:val="0"/>
              <w:ind w:left="790" w:rightChars="-59" w:right="-142" w:hangingChars="282" w:hanging="790"/>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山</w:t>
            </w:r>
            <w:r w:rsidRPr="009F4E8A">
              <w:rPr>
                <w:rFonts w:ascii="Times New Roman" w:eastAsia="標楷體" w:hAnsi="Times New Roman" w:cs="Times New Roman" w:hint="eastAsia"/>
                <w:sz w:val="28"/>
                <w:szCs w:val="28"/>
              </w:rPr>
              <w:t>2</w:t>
            </w:r>
            <w:r w:rsidRPr="009F4E8A">
              <w:rPr>
                <w:rFonts w:ascii="Times New Roman" w:eastAsia="標楷體" w:hAnsi="Times New Roman" w:cs="Times New Roman" w:hint="eastAsia"/>
                <w:sz w:val="28"/>
                <w:szCs w:val="28"/>
              </w:rPr>
              <w:t>：后里、新社、東勢、石岡、和平</w:t>
            </w:r>
          </w:p>
          <w:p w14:paraId="38BDE024" w14:textId="77777777" w:rsidR="0091028B" w:rsidRPr="009F4E8A" w:rsidRDefault="0091028B" w:rsidP="00A51A3D">
            <w:pPr>
              <w:adjustRightInd w:val="0"/>
              <w:snapToGrid w:val="0"/>
              <w:ind w:rightChars="-59" w:right="-142"/>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屯區：烏日、太平、霧峰、大里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74C903B" w14:textId="77777777" w:rsidR="0091028B" w:rsidRPr="009F4E8A" w:rsidRDefault="0091028B" w:rsidP="00A51A3D">
            <w:pPr>
              <w:spacing w:line="440" w:lineRule="exact"/>
              <w:ind w:leftChars="-55" w:left="-132" w:rightChars="-55" w:right="-132"/>
              <w:jc w:val="center"/>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71157</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F460863" w14:textId="77777777" w:rsidR="0091028B" w:rsidRPr="009F4E8A" w:rsidRDefault="0091028B" w:rsidP="00A51A3D">
            <w:pPr>
              <w:spacing w:line="440" w:lineRule="exact"/>
              <w:ind w:leftChars="-1" w:left="-2" w:rightChars="56" w:right="134"/>
              <w:jc w:val="center"/>
              <w:rPr>
                <w:rFonts w:ascii="Times New Roman" w:eastAsia="標楷體" w:hAnsi="Times New Roman" w:cs="Times New Roman"/>
                <w:sz w:val="28"/>
                <w:szCs w:val="28"/>
              </w:rPr>
            </w:pPr>
            <w:r w:rsidRPr="009F4E8A">
              <w:rPr>
                <w:rFonts w:ascii="Times New Roman" w:eastAsia="標楷體" w:hAnsi="Times New Roman" w:cs="Times New Roman"/>
                <w:sz w:val="28"/>
                <w:szCs w:val="28"/>
              </w:rPr>
              <w:t>hbtcm02008@taichung.gov.tw</w:t>
            </w:r>
          </w:p>
        </w:tc>
      </w:tr>
      <w:tr w:rsidR="009F4E8A" w:rsidRPr="009F4E8A" w14:paraId="57957C2D" w14:textId="77777777" w:rsidTr="0091028B">
        <w:trPr>
          <w:trHeight w:val="1134"/>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0178686" w14:textId="77777777" w:rsidR="0091028B" w:rsidRPr="009F4E8A" w:rsidRDefault="0091028B" w:rsidP="00A51A3D">
            <w:pPr>
              <w:spacing w:line="440" w:lineRule="exact"/>
              <w:ind w:rightChars="42" w:right="101"/>
              <w:jc w:val="center"/>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張</w:t>
            </w:r>
            <w:r w:rsidRPr="009F4E8A">
              <w:rPr>
                <w:rFonts w:ascii="Times New Roman" w:eastAsia="標楷體" w:hAnsi="Times New Roman" w:cs="Times New Roman"/>
                <w:sz w:val="28"/>
                <w:szCs w:val="28"/>
              </w:rPr>
              <w:t>小姐</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90951B" w14:textId="77777777" w:rsidR="0091028B" w:rsidRPr="009F4E8A" w:rsidRDefault="0091028B" w:rsidP="00A51A3D">
            <w:pPr>
              <w:adjustRightInd w:val="0"/>
              <w:snapToGrid w:val="0"/>
              <w:ind w:rightChars="-59" w:right="-142"/>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山</w:t>
            </w:r>
            <w:r w:rsidRPr="009F4E8A">
              <w:rPr>
                <w:rFonts w:ascii="Times New Roman" w:eastAsia="標楷體" w:hAnsi="Times New Roman" w:cs="Times New Roman" w:hint="eastAsia"/>
                <w:sz w:val="28"/>
                <w:szCs w:val="28"/>
              </w:rPr>
              <w:t>1</w:t>
            </w:r>
            <w:r w:rsidRPr="009F4E8A">
              <w:rPr>
                <w:rFonts w:ascii="Times New Roman" w:eastAsia="標楷體" w:hAnsi="Times New Roman" w:cs="Times New Roman" w:hint="eastAsia"/>
                <w:sz w:val="28"/>
                <w:szCs w:val="28"/>
              </w:rPr>
              <w:t>：豐原、潭子、大雅、神岡</w:t>
            </w:r>
          </w:p>
          <w:p w14:paraId="72B4D8CA" w14:textId="77777777" w:rsidR="0091028B" w:rsidRPr="009F4E8A" w:rsidRDefault="0091028B" w:rsidP="00A51A3D">
            <w:pPr>
              <w:adjustRightInd w:val="0"/>
              <w:snapToGrid w:val="0"/>
              <w:ind w:rightChars="-59" w:right="-142"/>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城中</w:t>
            </w:r>
            <w:r w:rsidRPr="009F4E8A">
              <w:rPr>
                <w:rFonts w:ascii="Times New Roman" w:eastAsia="標楷體" w:hAnsi="Times New Roman" w:cs="Times New Roman" w:hint="eastAsia"/>
                <w:sz w:val="28"/>
                <w:szCs w:val="28"/>
              </w:rPr>
              <w:t>1</w:t>
            </w:r>
            <w:r w:rsidRPr="009F4E8A">
              <w:rPr>
                <w:rFonts w:ascii="Times New Roman" w:eastAsia="標楷體" w:hAnsi="Times New Roman" w:cs="Times New Roman" w:hint="eastAsia"/>
                <w:sz w:val="28"/>
                <w:szCs w:val="28"/>
              </w:rPr>
              <w:t>：西屯、南屯、北屯</w:t>
            </w:r>
          </w:p>
          <w:p w14:paraId="1EEDAF20" w14:textId="77777777" w:rsidR="0091028B" w:rsidRPr="009F4E8A" w:rsidRDefault="0091028B" w:rsidP="00A51A3D">
            <w:pPr>
              <w:adjustRightInd w:val="0"/>
              <w:snapToGrid w:val="0"/>
              <w:ind w:rightChars="-59" w:right="-142"/>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城中</w:t>
            </w:r>
            <w:r w:rsidRPr="009F4E8A">
              <w:rPr>
                <w:rFonts w:ascii="Times New Roman" w:eastAsia="標楷體" w:hAnsi="Times New Roman" w:cs="Times New Roman" w:hint="eastAsia"/>
                <w:sz w:val="28"/>
                <w:szCs w:val="28"/>
              </w:rPr>
              <w:t>2</w:t>
            </w:r>
            <w:r w:rsidRPr="009F4E8A">
              <w:rPr>
                <w:rFonts w:ascii="Times New Roman" w:eastAsia="標楷體" w:hAnsi="Times New Roman" w:cs="Times New Roman" w:hint="eastAsia"/>
                <w:sz w:val="28"/>
                <w:szCs w:val="28"/>
              </w:rPr>
              <w:t>：北區、中區。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F642E47" w14:textId="77777777" w:rsidR="0091028B" w:rsidRPr="009F4E8A" w:rsidRDefault="0091028B" w:rsidP="00A51A3D">
            <w:pPr>
              <w:spacing w:line="440" w:lineRule="exact"/>
              <w:ind w:leftChars="-55" w:left="-132" w:rightChars="-55" w:right="-132"/>
              <w:jc w:val="center"/>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71113</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150107D" w14:textId="77777777" w:rsidR="0091028B" w:rsidRPr="009F4E8A" w:rsidRDefault="0091028B" w:rsidP="00A51A3D">
            <w:pPr>
              <w:spacing w:line="440" w:lineRule="exact"/>
              <w:ind w:leftChars="-118" w:left="-283" w:rightChars="-59" w:right="-142"/>
              <w:jc w:val="center"/>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h</w:t>
            </w:r>
            <w:r w:rsidRPr="009F4E8A">
              <w:rPr>
                <w:rFonts w:ascii="Times New Roman" w:eastAsia="標楷體" w:hAnsi="Times New Roman" w:cs="Times New Roman"/>
                <w:sz w:val="28"/>
                <w:szCs w:val="28"/>
              </w:rPr>
              <w:t>btcm</w:t>
            </w:r>
            <w:r w:rsidRPr="009F4E8A">
              <w:rPr>
                <w:rFonts w:ascii="Times New Roman" w:eastAsia="標楷體" w:hAnsi="Times New Roman" w:cs="Times New Roman" w:hint="eastAsia"/>
                <w:sz w:val="28"/>
                <w:szCs w:val="28"/>
              </w:rPr>
              <w:t>02166</w:t>
            </w:r>
            <w:r w:rsidRPr="009F4E8A">
              <w:rPr>
                <w:rFonts w:ascii="Times New Roman" w:eastAsia="標楷體" w:hAnsi="Times New Roman" w:cs="Times New Roman"/>
                <w:sz w:val="28"/>
                <w:szCs w:val="28"/>
              </w:rPr>
              <w:t>@taichung.gov.tw</w:t>
            </w:r>
          </w:p>
        </w:tc>
      </w:tr>
      <w:tr w:rsidR="009F4E8A" w:rsidRPr="009F4E8A" w14:paraId="5B66DC47" w14:textId="77777777" w:rsidTr="0091028B">
        <w:trPr>
          <w:trHeight w:val="1134"/>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CC9B25A" w14:textId="77777777" w:rsidR="0091028B" w:rsidRPr="009F4E8A" w:rsidRDefault="0091028B" w:rsidP="00A51A3D">
            <w:pPr>
              <w:spacing w:line="440" w:lineRule="exact"/>
              <w:ind w:rightChars="42" w:right="101"/>
              <w:jc w:val="center"/>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江小姐</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CBDEAC" w14:textId="77777777" w:rsidR="0091028B" w:rsidRPr="009F4E8A" w:rsidRDefault="0091028B" w:rsidP="00A51A3D">
            <w:pPr>
              <w:adjustRightInd w:val="0"/>
              <w:snapToGrid w:val="0"/>
              <w:ind w:rightChars="-59" w:right="-142"/>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海</w:t>
            </w:r>
            <w:r w:rsidRPr="009F4E8A">
              <w:rPr>
                <w:rFonts w:ascii="Times New Roman" w:eastAsia="標楷體" w:hAnsi="Times New Roman" w:cs="Times New Roman" w:hint="eastAsia"/>
                <w:sz w:val="28"/>
                <w:szCs w:val="28"/>
              </w:rPr>
              <w:t>1</w:t>
            </w:r>
            <w:r w:rsidRPr="009F4E8A">
              <w:rPr>
                <w:rFonts w:ascii="Times New Roman" w:eastAsia="標楷體" w:hAnsi="Times New Roman" w:cs="Times New Roman" w:hint="eastAsia"/>
                <w:sz w:val="28"/>
                <w:szCs w:val="28"/>
              </w:rPr>
              <w:t>：大甲、大安、外埔</w:t>
            </w:r>
          </w:p>
          <w:p w14:paraId="282A13E6" w14:textId="77777777" w:rsidR="0091028B" w:rsidRPr="009F4E8A" w:rsidRDefault="0091028B" w:rsidP="0091028B">
            <w:pPr>
              <w:adjustRightInd w:val="0"/>
              <w:snapToGrid w:val="0"/>
              <w:ind w:left="790" w:rightChars="-59" w:right="-142" w:hangingChars="282" w:hanging="790"/>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海</w:t>
            </w:r>
            <w:r w:rsidRPr="009F4E8A">
              <w:rPr>
                <w:rFonts w:ascii="Times New Roman" w:eastAsia="標楷體" w:hAnsi="Times New Roman" w:cs="Times New Roman" w:hint="eastAsia"/>
                <w:sz w:val="28"/>
                <w:szCs w:val="28"/>
              </w:rPr>
              <w:t>2</w:t>
            </w:r>
            <w:r w:rsidRPr="009F4E8A">
              <w:rPr>
                <w:rFonts w:ascii="Times New Roman" w:eastAsia="標楷體" w:hAnsi="Times New Roman" w:cs="Times New Roman" w:hint="eastAsia"/>
                <w:sz w:val="28"/>
                <w:szCs w:val="28"/>
              </w:rPr>
              <w:t>：沙鹿、清水、梧棲、龍井、大肚</w:t>
            </w:r>
          </w:p>
          <w:p w14:paraId="714A26DC" w14:textId="77777777" w:rsidR="0091028B" w:rsidRPr="009F4E8A" w:rsidRDefault="0091028B" w:rsidP="00A51A3D">
            <w:pPr>
              <w:adjustRightInd w:val="0"/>
              <w:snapToGrid w:val="0"/>
              <w:ind w:rightChars="-59" w:right="-142"/>
              <w:rPr>
                <w:rFonts w:ascii="Times New Roman" w:eastAsia="標楷體" w:hAnsi="Times New Roman" w:cs="Times New Roman"/>
                <w:sz w:val="28"/>
                <w:szCs w:val="28"/>
              </w:rPr>
            </w:pPr>
            <w:r w:rsidRPr="009F4E8A">
              <w:rPr>
                <w:rFonts w:ascii="Times New Roman" w:eastAsia="標楷體" w:hAnsi="Times New Roman" w:cs="Times New Roman" w:hint="eastAsia"/>
                <w:sz w:val="28"/>
                <w:szCs w:val="28"/>
              </w:rPr>
              <w:t>城中</w:t>
            </w:r>
            <w:r w:rsidRPr="009F4E8A">
              <w:rPr>
                <w:rFonts w:ascii="Times New Roman" w:eastAsia="標楷體" w:hAnsi="Times New Roman" w:cs="Times New Roman" w:hint="eastAsia"/>
                <w:sz w:val="28"/>
                <w:szCs w:val="28"/>
              </w:rPr>
              <w:t>2</w:t>
            </w:r>
            <w:r w:rsidRPr="009F4E8A">
              <w:rPr>
                <w:rFonts w:ascii="Times New Roman" w:eastAsia="標楷體" w:hAnsi="Times New Roman" w:cs="Times New Roman" w:hint="eastAsia"/>
                <w:sz w:val="28"/>
                <w:szCs w:val="28"/>
              </w:rPr>
              <w:t>：西區、東區、南區。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4C1B621" w14:textId="77777777" w:rsidR="0091028B" w:rsidRPr="009F4E8A" w:rsidRDefault="0091028B" w:rsidP="00A51A3D">
            <w:pPr>
              <w:spacing w:line="440" w:lineRule="exact"/>
              <w:ind w:leftChars="-55" w:left="-132" w:rightChars="-55" w:right="-132"/>
              <w:jc w:val="center"/>
              <w:rPr>
                <w:rFonts w:ascii="Times New Roman" w:eastAsia="標楷體" w:hAnsi="Times New Roman" w:cs="Times New Roman"/>
                <w:sz w:val="28"/>
                <w:szCs w:val="28"/>
              </w:rPr>
            </w:pPr>
            <w:r w:rsidRPr="009F4E8A">
              <w:rPr>
                <w:rFonts w:ascii="Times New Roman" w:eastAsia="標楷體" w:hAnsi="Times New Roman" w:cs="Times New Roman"/>
                <w:sz w:val="28"/>
                <w:szCs w:val="28"/>
              </w:rPr>
              <w:t>71110</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674D6F2" w14:textId="77777777" w:rsidR="0091028B" w:rsidRPr="009F4E8A" w:rsidRDefault="0091028B" w:rsidP="00A51A3D">
            <w:pPr>
              <w:spacing w:line="440" w:lineRule="exact"/>
              <w:ind w:leftChars="-118" w:left="-283" w:rightChars="-59" w:right="-142"/>
              <w:jc w:val="center"/>
              <w:rPr>
                <w:rStyle w:val="ac"/>
                <w:rFonts w:ascii="Times New Roman" w:eastAsia="標楷體" w:hAnsi="Times New Roman" w:cs="Times New Roman"/>
                <w:color w:val="auto"/>
                <w:sz w:val="28"/>
                <w:szCs w:val="28"/>
              </w:rPr>
            </w:pPr>
            <w:r w:rsidRPr="009F4E8A">
              <w:rPr>
                <w:rFonts w:ascii="Times New Roman" w:eastAsia="標楷體" w:hAnsi="Times New Roman" w:cs="Times New Roman" w:hint="eastAsia"/>
                <w:sz w:val="28"/>
                <w:szCs w:val="28"/>
              </w:rPr>
              <w:t>h</w:t>
            </w:r>
            <w:r w:rsidRPr="009F4E8A">
              <w:rPr>
                <w:rFonts w:ascii="Times New Roman" w:eastAsia="標楷體" w:hAnsi="Times New Roman" w:cs="Times New Roman"/>
                <w:sz w:val="28"/>
                <w:szCs w:val="28"/>
              </w:rPr>
              <w:t>btcm</w:t>
            </w:r>
            <w:r w:rsidRPr="009F4E8A">
              <w:rPr>
                <w:rFonts w:ascii="Times New Roman" w:eastAsia="標楷體" w:hAnsi="Times New Roman" w:cs="Times New Roman" w:hint="eastAsia"/>
                <w:sz w:val="28"/>
                <w:szCs w:val="28"/>
              </w:rPr>
              <w:t>02</w:t>
            </w:r>
            <w:r w:rsidRPr="009F4E8A">
              <w:rPr>
                <w:rFonts w:ascii="Times New Roman" w:eastAsia="標楷體" w:hAnsi="Times New Roman" w:cs="Times New Roman"/>
                <w:sz w:val="28"/>
                <w:szCs w:val="28"/>
              </w:rPr>
              <w:t>296@taichung.gov.tw</w:t>
            </w:r>
          </w:p>
        </w:tc>
      </w:tr>
    </w:tbl>
    <w:p w14:paraId="31E05A67" w14:textId="77777777" w:rsidR="00C37F22" w:rsidRPr="009F4E8A" w:rsidRDefault="00C37F22" w:rsidP="00BD2DF2">
      <w:pPr>
        <w:spacing w:beforeLines="50" w:before="180" w:line="440" w:lineRule="exact"/>
        <w:ind w:rightChars="-59" w:right="-142"/>
        <w:jc w:val="both"/>
        <w:rPr>
          <w:rFonts w:ascii="標楷體" w:eastAsia="標楷體" w:hAnsi="標楷體"/>
          <w:b/>
          <w:sz w:val="28"/>
          <w:szCs w:val="28"/>
        </w:rPr>
      </w:pPr>
      <w:r w:rsidRPr="009F4E8A">
        <w:rPr>
          <w:rFonts w:ascii="標楷體" w:eastAsia="標楷體" w:hAnsi="標楷體" w:hint="eastAsia"/>
          <w:b/>
          <w:sz w:val="28"/>
          <w:szCs w:val="28"/>
        </w:rPr>
        <w:t>拾壹、</w:t>
      </w:r>
      <w:r w:rsidRPr="009F4E8A">
        <w:rPr>
          <w:rFonts w:ascii="標楷體" w:eastAsia="標楷體" w:hAnsi="標楷體"/>
          <w:b/>
          <w:sz w:val="28"/>
          <w:szCs w:val="28"/>
        </w:rPr>
        <w:t>A單位須與本</w:t>
      </w:r>
      <w:r w:rsidRPr="009F4E8A">
        <w:rPr>
          <w:rFonts w:ascii="標楷體" w:eastAsia="標楷體" w:hAnsi="標楷體" w:hint="eastAsia"/>
          <w:b/>
          <w:sz w:val="28"/>
          <w:szCs w:val="28"/>
        </w:rPr>
        <w:t>局及</w:t>
      </w:r>
      <w:r w:rsidRPr="009F4E8A">
        <w:rPr>
          <w:rFonts w:ascii="標楷體" w:eastAsia="標楷體" w:hAnsi="標楷體"/>
          <w:b/>
          <w:sz w:val="28"/>
          <w:szCs w:val="28"/>
        </w:rPr>
        <w:t>照管中心配合事項及注意事項:</w:t>
      </w:r>
    </w:p>
    <w:p w14:paraId="06F8F963" w14:textId="77777777" w:rsidR="00C37F22" w:rsidRPr="009F4E8A" w:rsidRDefault="006945A3" w:rsidP="00A3486A">
      <w:pPr>
        <w:numPr>
          <w:ilvl w:val="0"/>
          <w:numId w:val="19"/>
        </w:numPr>
        <w:spacing w:line="440" w:lineRule="exact"/>
        <w:jc w:val="both"/>
        <w:rPr>
          <w:rFonts w:ascii="標楷體" w:eastAsia="標楷體" w:hAnsi="標楷體"/>
          <w:b/>
          <w:sz w:val="28"/>
          <w:szCs w:val="28"/>
        </w:rPr>
      </w:pPr>
      <w:proofErr w:type="gramStart"/>
      <w:r w:rsidRPr="009F4E8A">
        <w:rPr>
          <w:rFonts w:ascii="標楷體" w:eastAsia="標楷體" w:hAnsi="標楷體" w:hint="eastAsia"/>
          <w:b/>
          <w:sz w:val="28"/>
          <w:szCs w:val="28"/>
        </w:rPr>
        <w:t>落實派案原則</w:t>
      </w:r>
      <w:proofErr w:type="gramEnd"/>
      <w:r w:rsidRPr="009F4E8A">
        <w:rPr>
          <w:rFonts w:ascii="標楷體" w:eastAsia="標楷體" w:hAnsi="標楷體" w:hint="eastAsia"/>
          <w:sz w:val="28"/>
          <w:szCs w:val="28"/>
        </w:rPr>
        <w:t>：</w:t>
      </w:r>
      <w:r w:rsidR="0079452E" w:rsidRPr="009F4E8A">
        <w:rPr>
          <w:rFonts w:ascii="標楷體" w:eastAsia="標楷體" w:hAnsi="標楷體"/>
          <w:sz w:val="28"/>
          <w:szCs w:val="28"/>
        </w:rPr>
        <w:br/>
      </w:r>
      <w:r w:rsidR="0079452E" w:rsidRPr="009F4E8A">
        <w:rPr>
          <w:rFonts w:ascii="標楷體" w:eastAsia="標楷體" w:hAnsi="標楷體" w:hint="eastAsia"/>
          <w:sz w:val="28"/>
          <w:szCs w:val="28"/>
        </w:rPr>
        <w:t xml:space="preserve"> </w:t>
      </w:r>
      <w:r w:rsidRPr="009F4E8A">
        <w:rPr>
          <w:rFonts w:ascii="標楷體" w:eastAsia="標楷體" w:hAnsi="標楷體" w:hint="eastAsia"/>
          <w:sz w:val="28"/>
          <w:szCs w:val="28"/>
        </w:rPr>
        <w:t>依「</w:t>
      </w:r>
      <w:proofErr w:type="gramStart"/>
      <w:r w:rsidRPr="009F4E8A">
        <w:rPr>
          <w:rFonts w:ascii="標楷體" w:eastAsia="標楷體" w:hAnsi="標楷體" w:hint="eastAsia"/>
          <w:sz w:val="28"/>
          <w:szCs w:val="28"/>
        </w:rPr>
        <w:t>臺</w:t>
      </w:r>
      <w:proofErr w:type="gramEnd"/>
      <w:r w:rsidRPr="009F4E8A">
        <w:rPr>
          <w:rFonts w:ascii="標楷體" w:eastAsia="標楷體" w:hAnsi="標楷體" w:hint="eastAsia"/>
          <w:sz w:val="28"/>
          <w:szCs w:val="28"/>
        </w:rPr>
        <w:t>中市政府</w:t>
      </w:r>
      <w:proofErr w:type="gramStart"/>
      <w:r w:rsidRPr="009F4E8A">
        <w:rPr>
          <w:rFonts w:ascii="標楷體" w:eastAsia="標楷體" w:hAnsi="標楷體" w:hint="eastAsia"/>
          <w:sz w:val="28"/>
          <w:szCs w:val="28"/>
        </w:rPr>
        <w:t>衛生局派案原則</w:t>
      </w:r>
      <w:proofErr w:type="gramEnd"/>
      <w:r w:rsidRPr="009F4E8A">
        <w:rPr>
          <w:rFonts w:ascii="標楷體" w:eastAsia="標楷體" w:hAnsi="標楷體" w:hint="eastAsia"/>
          <w:sz w:val="28"/>
          <w:szCs w:val="28"/>
        </w:rPr>
        <w:t>」落實</w:t>
      </w:r>
      <w:proofErr w:type="gramStart"/>
      <w:r w:rsidRPr="009F4E8A">
        <w:rPr>
          <w:rFonts w:ascii="標楷體" w:eastAsia="標楷體" w:hAnsi="標楷體" w:hint="eastAsia"/>
          <w:sz w:val="28"/>
          <w:szCs w:val="28"/>
        </w:rPr>
        <w:t>公平派案</w:t>
      </w:r>
      <w:proofErr w:type="gramEnd"/>
      <w:r w:rsidRPr="009F4E8A">
        <w:rPr>
          <w:rFonts w:ascii="標楷體" w:eastAsia="標楷體" w:hAnsi="標楷體" w:hint="eastAsia"/>
          <w:sz w:val="28"/>
          <w:szCs w:val="28"/>
        </w:rPr>
        <w:t>。</w:t>
      </w:r>
    </w:p>
    <w:p w14:paraId="188407E2" w14:textId="77777777" w:rsidR="00C37F22" w:rsidRPr="009F4E8A" w:rsidRDefault="00C37F22" w:rsidP="00A3486A">
      <w:pPr>
        <w:numPr>
          <w:ilvl w:val="0"/>
          <w:numId w:val="19"/>
        </w:numPr>
        <w:spacing w:line="440" w:lineRule="exact"/>
        <w:jc w:val="both"/>
        <w:rPr>
          <w:rFonts w:ascii="標楷體" w:eastAsia="標楷體" w:hAnsi="標楷體"/>
          <w:b/>
          <w:sz w:val="28"/>
          <w:szCs w:val="28"/>
        </w:rPr>
      </w:pPr>
      <w:r w:rsidRPr="009F4E8A">
        <w:rPr>
          <w:rFonts w:ascii="標楷體" w:eastAsia="標楷體" w:hAnsi="標楷體" w:hint="eastAsia"/>
          <w:b/>
          <w:sz w:val="28"/>
          <w:szCs w:val="28"/>
        </w:rPr>
        <w:t>A個案管理人力</w:t>
      </w:r>
      <w:r w:rsidR="006945A3" w:rsidRPr="009F4E8A">
        <w:rPr>
          <w:rFonts w:ascii="標楷體" w:eastAsia="標楷體" w:hAnsi="標楷體" w:hint="eastAsia"/>
          <w:sz w:val="28"/>
          <w:szCs w:val="28"/>
        </w:rPr>
        <w:t>：</w:t>
      </w:r>
    </w:p>
    <w:p w14:paraId="1C2F366E" w14:textId="77777777" w:rsidR="00C37F22" w:rsidRPr="009F4E8A" w:rsidRDefault="006945A3" w:rsidP="00A3486A">
      <w:pPr>
        <w:pStyle w:val="Default"/>
        <w:numPr>
          <w:ilvl w:val="0"/>
          <w:numId w:val="20"/>
        </w:numPr>
        <w:spacing w:line="440" w:lineRule="exact"/>
        <w:ind w:left="2070" w:hanging="652"/>
        <w:jc w:val="both"/>
        <w:rPr>
          <w:rFonts w:hAnsi="標楷體"/>
          <w:color w:val="auto"/>
          <w:sz w:val="28"/>
          <w:szCs w:val="28"/>
        </w:rPr>
      </w:pPr>
      <w:r w:rsidRPr="009F4E8A">
        <w:rPr>
          <w:rFonts w:hAnsi="標楷體" w:hint="eastAsia"/>
          <w:color w:val="auto"/>
          <w:sz w:val="28"/>
          <w:szCs w:val="28"/>
        </w:rPr>
        <w:t>專任及兼任個管員每月可申報之AA01、AA02組數上限及申報費用，依「衛生福利部長期照顧服務申請及給付辦法」規定內容辦理。</w:t>
      </w:r>
    </w:p>
    <w:p w14:paraId="5A47DED2" w14:textId="77777777" w:rsidR="006945A3" w:rsidRPr="009F4E8A" w:rsidRDefault="006945A3" w:rsidP="00A3486A">
      <w:pPr>
        <w:pStyle w:val="Default"/>
        <w:numPr>
          <w:ilvl w:val="0"/>
          <w:numId w:val="20"/>
        </w:numPr>
        <w:spacing w:line="440" w:lineRule="exact"/>
        <w:ind w:left="2070" w:hanging="652"/>
        <w:jc w:val="both"/>
        <w:rPr>
          <w:rFonts w:hAnsi="標楷體"/>
          <w:color w:val="auto"/>
          <w:sz w:val="28"/>
          <w:szCs w:val="28"/>
        </w:rPr>
      </w:pPr>
      <w:r w:rsidRPr="009F4E8A">
        <w:rPr>
          <w:rFonts w:hAnsi="標楷體" w:hint="eastAsia"/>
          <w:color w:val="auto"/>
          <w:sz w:val="28"/>
          <w:szCs w:val="28"/>
        </w:rPr>
        <w:t>專任</w:t>
      </w:r>
      <w:proofErr w:type="gramStart"/>
      <w:r w:rsidRPr="009F4E8A">
        <w:rPr>
          <w:rFonts w:hAnsi="標楷體" w:hint="eastAsia"/>
          <w:color w:val="auto"/>
          <w:sz w:val="28"/>
          <w:szCs w:val="28"/>
        </w:rPr>
        <w:t>個</w:t>
      </w:r>
      <w:proofErr w:type="gramEnd"/>
      <w:r w:rsidRPr="009F4E8A">
        <w:rPr>
          <w:rFonts w:hAnsi="標楷體" w:hint="eastAsia"/>
          <w:color w:val="auto"/>
          <w:sz w:val="28"/>
          <w:szCs w:val="28"/>
        </w:rPr>
        <w:t>管員為機構非部分時間工作之全時工作者，應實際於A單位服務之人員，且</w:t>
      </w:r>
      <w:proofErr w:type="gramStart"/>
      <w:r w:rsidRPr="009F4E8A">
        <w:rPr>
          <w:rFonts w:hAnsi="標楷體" w:hint="eastAsia"/>
          <w:color w:val="auto"/>
          <w:sz w:val="28"/>
          <w:szCs w:val="28"/>
        </w:rPr>
        <w:t>勞</w:t>
      </w:r>
      <w:proofErr w:type="gramEnd"/>
      <w:r w:rsidRPr="009F4E8A">
        <w:rPr>
          <w:rFonts w:hAnsi="標楷體" w:hint="eastAsia"/>
          <w:color w:val="auto"/>
          <w:sz w:val="28"/>
          <w:szCs w:val="28"/>
        </w:rPr>
        <w:t>健保由法人或機構為其投保。專任</w:t>
      </w:r>
      <w:proofErr w:type="gramStart"/>
      <w:r w:rsidRPr="009F4E8A">
        <w:rPr>
          <w:rFonts w:hAnsi="標楷體" w:hint="eastAsia"/>
          <w:color w:val="auto"/>
          <w:sz w:val="28"/>
          <w:szCs w:val="28"/>
        </w:rPr>
        <w:t>個</w:t>
      </w:r>
      <w:proofErr w:type="gramEnd"/>
      <w:r w:rsidRPr="009F4E8A">
        <w:rPr>
          <w:rFonts w:hAnsi="標楷體" w:hint="eastAsia"/>
          <w:color w:val="auto"/>
          <w:sz w:val="28"/>
          <w:szCs w:val="28"/>
        </w:rPr>
        <w:t>管員不得同時兼任同一機構或不同機構之專任人員工作，且不得於每日</w:t>
      </w:r>
      <w:r w:rsidRPr="009F4E8A">
        <w:rPr>
          <w:rFonts w:hAnsi="標楷體" w:hint="eastAsia"/>
          <w:color w:val="auto"/>
          <w:sz w:val="28"/>
          <w:szCs w:val="28"/>
        </w:rPr>
        <w:lastRenderedPageBreak/>
        <w:t>正常工作時間從事兼職行為(含專業人員、</w:t>
      </w:r>
      <w:proofErr w:type="gramStart"/>
      <w:r w:rsidRPr="009F4E8A">
        <w:rPr>
          <w:rFonts w:hAnsi="標楷體" w:hint="eastAsia"/>
          <w:color w:val="auto"/>
          <w:sz w:val="28"/>
          <w:szCs w:val="28"/>
        </w:rPr>
        <w:t>居服督導</w:t>
      </w:r>
      <w:proofErr w:type="gramEnd"/>
      <w:r w:rsidRPr="009F4E8A">
        <w:rPr>
          <w:rFonts w:hAnsi="標楷體" w:hint="eastAsia"/>
          <w:color w:val="auto"/>
          <w:sz w:val="28"/>
          <w:szCs w:val="28"/>
        </w:rPr>
        <w:t>、</w:t>
      </w:r>
      <w:proofErr w:type="gramStart"/>
      <w:r w:rsidRPr="009F4E8A">
        <w:rPr>
          <w:rFonts w:hAnsi="標楷體" w:hint="eastAsia"/>
          <w:color w:val="auto"/>
          <w:sz w:val="28"/>
          <w:szCs w:val="28"/>
        </w:rPr>
        <w:t>居服人員</w:t>
      </w:r>
      <w:proofErr w:type="gramEnd"/>
      <w:r w:rsidRPr="009F4E8A">
        <w:rPr>
          <w:rFonts w:hAnsi="標楷體" w:hint="eastAsia"/>
          <w:color w:val="auto"/>
          <w:sz w:val="28"/>
          <w:szCs w:val="28"/>
        </w:rPr>
        <w:t>)；</w:t>
      </w:r>
      <w:proofErr w:type="gramStart"/>
      <w:r w:rsidRPr="009F4E8A">
        <w:rPr>
          <w:rFonts w:hAnsi="標楷體" w:hint="eastAsia"/>
          <w:color w:val="auto"/>
          <w:sz w:val="28"/>
          <w:szCs w:val="28"/>
        </w:rPr>
        <w:t>倘於每日</w:t>
      </w:r>
      <w:proofErr w:type="gramEnd"/>
      <w:r w:rsidRPr="009F4E8A">
        <w:rPr>
          <w:rFonts w:hAnsi="標楷體" w:hint="eastAsia"/>
          <w:color w:val="auto"/>
          <w:sz w:val="28"/>
          <w:szCs w:val="28"/>
        </w:rPr>
        <w:t>正常工作時間外之兼職行為，不得影響機構本職工作，並應事先徵得A單位負責人同意。</w:t>
      </w:r>
    </w:p>
    <w:p w14:paraId="123BF55C" w14:textId="29A8A017" w:rsidR="00C37F22" w:rsidRPr="009F4E8A" w:rsidRDefault="00C37F22" w:rsidP="00A3486A">
      <w:pPr>
        <w:pStyle w:val="Default"/>
        <w:numPr>
          <w:ilvl w:val="0"/>
          <w:numId w:val="20"/>
        </w:numPr>
        <w:spacing w:line="440" w:lineRule="exact"/>
        <w:ind w:left="2070" w:hanging="652"/>
        <w:jc w:val="both"/>
        <w:rPr>
          <w:rFonts w:hAnsi="標楷體"/>
          <w:color w:val="auto"/>
          <w:sz w:val="28"/>
          <w:szCs w:val="28"/>
        </w:rPr>
      </w:pPr>
      <w:r w:rsidRPr="009F4E8A">
        <w:rPr>
          <w:rFonts w:hAnsi="標楷體" w:hint="eastAsia"/>
          <w:color w:val="auto"/>
          <w:sz w:val="28"/>
          <w:szCs w:val="28"/>
        </w:rPr>
        <w:t>A單位聘用個管員需具個案管理人員長照認證及完成A單位登錄</w:t>
      </w:r>
      <w:r w:rsidRPr="009F4E8A">
        <w:rPr>
          <w:rFonts w:hAnsi="標楷體"/>
          <w:color w:val="auto"/>
          <w:sz w:val="28"/>
          <w:szCs w:val="28"/>
        </w:rPr>
        <w:t>，始得收案</w:t>
      </w:r>
      <w:r w:rsidRPr="009F4E8A">
        <w:rPr>
          <w:rFonts w:hAnsi="標楷體" w:hint="eastAsia"/>
          <w:color w:val="auto"/>
          <w:sz w:val="28"/>
          <w:szCs w:val="28"/>
        </w:rPr>
        <w:t>提供服務</w:t>
      </w:r>
      <w:r w:rsidRPr="009F4E8A">
        <w:rPr>
          <w:rFonts w:hAnsi="標楷體"/>
          <w:color w:val="auto"/>
          <w:sz w:val="28"/>
          <w:szCs w:val="28"/>
        </w:rPr>
        <w:t>；未完成長照人員認證及登錄作業之A單位</w:t>
      </w:r>
      <w:proofErr w:type="gramStart"/>
      <w:r w:rsidRPr="009F4E8A">
        <w:rPr>
          <w:rFonts w:hAnsi="標楷體"/>
          <w:color w:val="auto"/>
          <w:sz w:val="28"/>
          <w:szCs w:val="28"/>
        </w:rPr>
        <w:t>個</w:t>
      </w:r>
      <w:proofErr w:type="gramEnd"/>
      <w:r w:rsidRPr="009F4E8A">
        <w:rPr>
          <w:rFonts w:hAnsi="標楷體"/>
          <w:color w:val="auto"/>
          <w:sz w:val="28"/>
          <w:szCs w:val="28"/>
        </w:rPr>
        <w:t>管人員不得執行個</w:t>
      </w:r>
      <w:r w:rsidRPr="009F4E8A">
        <w:rPr>
          <w:rFonts w:hAnsi="標楷體" w:hint="eastAsia"/>
          <w:color w:val="auto"/>
          <w:sz w:val="28"/>
          <w:szCs w:val="28"/>
        </w:rPr>
        <w:t>案</w:t>
      </w:r>
      <w:r w:rsidRPr="009F4E8A">
        <w:rPr>
          <w:rFonts w:hAnsi="標楷體"/>
          <w:color w:val="auto"/>
          <w:sz w:val="28"/>
          <w:szCs w:val="28"/>
        </w:rPr>
        <w:t>管</w:t>
      </w:r>
      <w:r w:rsidRPr="009F4E8A">
        <w:rPr>
          <w:rFonts w:hAnsi="標楷體" w:hint="eastAsia"/>
          <w:color w:val="auto"/>
          <w:sz w:val="28"/>
          <w:szCs w:val="28"/>
        </w:rPr>
        <w:t>理</w:t>
      </w:r>
      <w:r w:rsidRPr="009F4E8A">
        <w:rPr>
          <w:rFonts w:hAnsi="標楷體"/>
          <w:color w:val="auto"/>
          <w:sz w:val="28"/>
          <w:szCs w:val="28"/>
        </w:rPr>
        <w:t>業</w:t>
      </w:r>
      <w:r w:rsidRPr="009F4E8A">
        <w:rPr>
          <w:rFonts w:hAnsi="標楷體" w:hint="eastAsia"/>
          <w:color w:val="auto"/>
          <w:sz w:val="28"/>
          <w:szCs w:val="28"/>
        </w:rPr>
        <w:t>務</w:t>
      </w:r>
      <w:r w:rsidRPr="009F4E8A">
        <w:rPr>
          <w:rFonts w:hAnsi="標楷體"/>
          <w:color w:val="auto"/>
          <w:sz w:val="28"/>
          <w:szCs w:val="28"/>
        </w:rPr>
        <w:t>，且本局</w:t>
      </w:r>
      <w:proofErr w:type="gramStart"/>
      <w:r w:rsidRPr="009F4E8A">
        <w:rPr>
          <w:rFonts w:hAnsi="標楷體"/>
          <w:color w:val="auto"/>
          <w:sz w:val="28"/>
          <w:szCs w:val="28"/>
        </w:rPr>
        <w:t>不予派案</w:t>
      </w:r>
      <w:proofErr w:type="gramEnd"/>
      <w:r w:rsidRPr="009F4E8A">
        <w:rPr>
          <w:rFonts w:hAnsi="標楷體"/>
          <w:color w:val="auto"/>
          <w:sz w:val="28"/>
          <w:szCs w:val="28"/>
        </w:rPr>
        <w:t>。</w:t>
      </w:r>
    </w:p>
    <w:p w14:paraId="21408073" w14:textId="77777777" w:rsidR="006945A3" w:rsidRPr="009F4E8A" w:rsidRDefault="006945A3" w:rsidP="00A3486A">
      <w:pPr>
        <w:pStyle w:val="Default"/>
        <w:numPr>
          <w:ilvl w:val="0"/>
          <w:numId w:val="20"/>
        </w:numPr>
        <w:spacing w:line="440" w:lineRule="exact"/>
        <w:ind w:left="2070" w:hanging="652"/>
        <w:jc w:val="both"/>
        <w:rPr>
          <w:rFonts w:hAnsi="標楷體"/>
          <w:color w:val="auto"/>
          <w:sz w:val="28"/>
          <w:szCs w:val="28"/>
        </w:rPr>
      </w:pPr>
      <w:r w:rsidRPr="009F4E8A">
        <w:rPr>
          <w:rFonts w:hAnsi="標楷體" w:hint="eastAsia"/>
          <w:color w:val="auto"/>
          <w:sz w:val="28"/>
          <w:szCs w:val="28"/>
        </w:rPr>
        <w:t>A單位應依</w:t>
      </w:r>
      <w:proofErr w:type="gramStart"/>
      <w:r w:rsidRPr="009F4E8A">
        <w:rPr>
          <w:rFonts w:hAnsi="標楷體" w:hint="eastAsia"/>
          <w:color w:val="auto"/>
          <w:sz w:val="28"/>
          <w:szCs w:val="28"/>
        </w:rPr>
        <w:t>規</w:t>
      </w:r>
      <w:proofErr w:type="gramEnd"/>
      <w:r w:rsidRPr="009F4E8A">
        <w:rPr>
          <w:rFonts w:hAnsi="標楷體" w:hint="eastAsia"/>
          <w:color w:val="auto"/>
          <w:sz w:val="28"/>
          <w:szCs w:val="28"/>
        </w:rPr>
        <w:t>辦理個管員長照認證及登錄作業，倘人員離職異動，亦須依</w:t>
      </w:r>
      <w:proofErr w:type="gramStart"/>
      <w:r w:rsidRPr="009F4E8A">
        <w:rPr>
          <w:rFonts w:hAnsi="標楷體" w:hint="eastAsia"/>
          <w:color w:val="auto"/>
          <w:sz w:val="28"/>
          <w:szCs w:val="28"/>
        </w:rPr>
        <w:t>規</w:t>
      </w:r>
      <w:proofErr w:type="gramEnd"/>
      <w:r w:rsidRPr="009F4E8A">
        <w:rPr>
          <w:rFonts w:hAnsi="標楷體" w:hint="eastAsia"/>
          <w:color w:val="auto"/>
          <w:sz w:val="28"/>
          <w:szCs w:val="28"/>
        </w:rPr>
        <w:t>辦理機構註銷登錄。</w:t>
      </w:r>
    </w:p>
    <w:p w14:paraId="428C6DD4" w14:textId="77777777" w:rsidR="00DD6680" w:rsidRPr="009F4E8A" w:rsidRDefault="00C37F22" w:rsidP="00A3486A">
      <w:pPr>
        <w:pStyle w:val="Default"/>
        <w:numPr>
          <w:ilvl w:val="0"/>
          <w:numId w:val="20"/>
        </w:numPr>
        <w:spacing w:line="440" w:lineRule="exact"/>
        <w:ind w:left="2070" w:hanging="652"/>
        <w:jc w:val="both"/>
        <w:rPr>
          <w:rFonts w:hAnsi="標楷體"/>
          <w:color w:val="auto"/>
          <w:sz w:val="28"/>
          <w:szCs w:val="28"/>
        </w:rPr>
      </w:pPr>
      <w:r w:rsidRPr="009F4E8A">
        <w:rPr>
          <w:rFonts w:hAnsi="標楷體" w:hint="eastAsia"/>
          <w:color w:val="auto"/>
          <w:sz w:val="28"/>
          <w:szCs w:val="28"/>
        </w:rPr>
        <w:t>A單位應辦理個案管理員教育訓練。</w:t>
      </w:r>
    </w:p>
    <w:p w14:paraId="205E44BF" w14:textId="77777777" w:rsidR="00C37F22" w:rsidRPr="009F4E8A" w:rsidRDefault="00C37F22" w:rsidP="00A3486A">
      <w:pPr>
        <w:numPr>
          <w:ilvl w:val="0"/>
          <w:numId w:val="19"/>
        </w:numPr>
        <w:spacing w:line="440" w:lineRule="exact"/>
        <w:jc w:val="both"/>
        <w:rPr>
          <w:rFonts w:ascii="標楷體" w:eastAsia="標楷體" w:hAnsi="標楷體"/>
          <w:sz w:val="28"/>
          <w:szCs w:val="28"/>
        </w:rPr>
      </w:pPr>
      <w:r w:rsidRPr="009F4E8A">
        <w:rPr>
          <w:rFonts w:ascii="標楷體" w:eastAsia="標楷體" w:hAnsi="標楷體" w:hint="eastAsia"/>
          <w:b/>
          <w:sz w:val="28"/>
          <w:szCs w:val="28"/>
        </w:rPr>
        <w:t>A單位服務分區</w:t>
      </w:r>
      <w:r w:rsidR="00894B5C" w:rsidRPr="009F4E8A">
        <w:rPr>
          <w:rFonts w:ascii="標楷體" w:eastAsia="標楷體" w:hAnsi="標楷體" w:hint="eastAsia"/>
          <w:sz w:val="28"/>
          <w:szCs w:val="28"/>
        </w:rPr>
        <w:t>：</w:t>
      </w:r>
    </w:p>
    <w:p w14:paraId="5B8007FC" w14:textId="77777777" w:rsidR="00894B5C" w:rsidRPr="009F4E8A" w:rsidRDefault="00C37F22" w:rsidP="00A3486A">
      <w:pPr>
        <w:pStyle w:val="a3"/>
        <w:widowControl/>
        <w:numPr>
          <w:ilvl w:val="0"/>
          <w:numId w:val="21"/>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bCs/>
          <w:sz w:val="28"/>
          <w:szCs w:val="28"/>
        </w:rPr>
        <w:t>本局</w:t>
      </w:r>
      <w:r w:rsidRPr="009F4E8A">
        <w:rPr>
          <w:rFonts w:ascii="標楷體" w:eastAsia="標楷體" w:hAnsi="標楷體" w:hint="eastAsia"/>
          <w:sz w:val="28"/>
          <w:szCs w:val="28"/>
        </w:rPr>
        <w:t>依本市29個行政區之長照需求人數、</w:t>
      </w:r>
      <w:r w:rsidRPr="009F4E8A">
        <w:rPr>
          <w:rFonts w:ascii="標楷體" w:eastAsia="標楷體" w:hAnsi="標楷體" w:hint="eastAsia"/>
          <w:bCs/>
          <w:sz w:val="28"/>
          <w:szCs w:val="28"/>
        </w:rPr>
        <w:t>A單位服務量能、</w:t>
      </w:r>
      <w:r w:rsidRPr="009F4E8A">
        <w:rPr>
          <w:rFonts w:ascii="標楷體" w:eastAsia="標楷體" w:hAnsi="標楷體" w:hint="eastAsia"/>
          <w:sz w:val="28"/>
          <w:szCs w:val="28"/>
        </w:rPr>
        <w:t>長照服務資源、地緣性劃分為七個服務分區(如附件</w:t>
      </w:r>
      <w:r w:rsidR="001B6665" w:rsidRPr="009F4E8A">
        <w:rPr>
          <w:rFonts w:ascii="標楷體" w:eastAsia="標楷體" w:hAnsi="標楷體" w:hint="eastAsia"/>
          <w:sz w:val="28"/>
          <w:szCs w:val="28"/>
        </w:rPr>
        <w:t>2</w:t>
      </w:r>
      <w:r w:rsidRPr="009F4E8A">
        <w:rPr>
          <w:rFonts w:ascii="標楷體" w:eastAsia="標楷體" w:hAnsi="標楷體" w:hint="eastAsia"/>
          <w:sz w:val="28"/>
          <w:szCs w:val="28"/>
        </w:rPr>
        <w:t>)，單位依設立服務地址所在申請主服務分區，</w:t>
      </w:r>
      <w:r w:rsidR="00DD6680" w:rsidRPr="009F4E8A">
        <w:rPr>
          <w:rFonts w:ascii="標楷體" w:eastAsia="標楷體" w:hAnsi="標楷體" w:hint="eastAsia"/>
          <w:sz w:val="28"/>
          <w:szCs w:val="28"/>
        </w:rPr>
        <w:t>服務個案包括輪派個案及自行開發個案</w:t>
      </w:r>
      <w:r w:rsidR="00894B5C" w:rsidRPr="009F4E8A">
        <w:rPr>
          <w:rFonts w:ascii="標楷體" w:eastAsia="標楷體" w:hAnsi="標楷體"/>
          <w:sz w:val="28"/>
          <w:szCs w:val="28"/>
        </w:rPr>
        <w:t>(</w:t>
      </w:r>
      <w:r w:rsidR="00894B5C" w:rsidRPr="009F4E8A">
        <w:rPr>
          <w:rFonts w:ascii="標楷體" w:eastAsia="標楷體" w:hAnsi="標楷體" w:hint="eastAsia"/>
          <w:sz w:val="28"/>
          <w:szCs w:val="28"/>
        </w:rPr>
        <w:t>註：原服務中舊案則不受此限，可繼續服務)</w:t>
      </w:r>
      <w:r w:rsidR="00DD6680" w:rsidRPr="009F4E8A">
        <w:rPr>
          <w:rFonts w:ascii="標楷體" w:eastAsia="標楷體" w:hAnsi="標楷體" w:hint="eastAsia"/>
          <w:sz w:val="28"/>
          <w:szCs w:val="28"/>
        </w:rPr>
        <w:t>。</w:t>
      </w:r>
      <w:proofErr w:type="gramStart"/>
      <w:r w:rsidR="00DD6680" w:rsidRPr="009F4E8A">
        <w:rPr>
          <w:rFonts w:ascii="標楷體" w:eastAsia="標楷體" w:hAnsi="標楷體" w:hint="eastAsia"/>
          <w:sz w:val="28"/>
          <w:szCs w:val="28"/>
        </w:rPr>
        <w:t>另</w:t>
      </w:r>
      <w:proofErr w:type="gramEnd"/>
      <w:r w:rsidR="00DD6680" w:rsidRPr="009F4E8A">
        <w:rPr>
          <w:rFonts w:ascii="標楷體" w:eastAsia="標楷體" w:hAnsi="標楷體" w:hint="eastAsia"/>
          <w:sz w:val="28"/>
          <w:szCs w:val="28"/>
        </w:rPr>
        <w:t>，</w:t>
      </w:r>
      <w:r w:rsidR="00894B5C" w:rsidRPr="009F4E8A">
        <w:rPr>
          <w:rFonts w:ascii="標楷體" w:eastAsia="標楷體" w:hAnsi="標楷體" w:hint="eastAsia"/>
          <w:sz w:val="28"/>
          <w:szCs w:val="28"/>
        </w:rPr>
        <w:t>單位</w:t>
      </w:r>
      <w:r w:rsidR="00DD6680" w:rsidRPr="009F4E8A">
        <w:rPr>
          <w:rFonts w:ascii="標楷體" w:eastAsia="標楷體" w:hAnsi="標楷體" w:hint="eastAsia"/>
          <w:sz w:val="28"/>
          <w:szCs w:val="28"/>
        </w:rPr>
        <w:t>得</w:t>
      </w:r>
      <w:r w:rsidRPr="009F4E8A">
        <w:rPr>
          <w:rFonts w:ascii="標楷體" w:eastAsia="標楷體" w:hAnsi="標楷體" w:hint="eastAsia"/>
          <w:sz w:val="28"/>
          <w:szCs w:val="28"/>
        </w:rPr>
        <w:t>依人力及服務量能，申請增加1個次服務分區(需鄰近主服務分區)，</w:t>
      </w:r>
      <w:r w:rsidR="00894B5C" w:rsidRPr="009F4E8A">
        <w:rPr>
          <w:rFonts w:ascii="標楷體" w:eastAsia="標楷體" w:hAnsi="標楷體" w:hint="eastAsia"/>
          <w:sz w:val="28"/>
          <w:szCs w:val="28"/>
        </w:rPr>
        <w:t>倘特約該分區為主服務分區之單位量能不足時，本局得依情形</w:t>
      </w:r>
      <w:proofErr w:type="gramStart"/>
      <w:r w:rsidR="00894B5C" w:rsidRPr="009F4E8A">
        <w:rPr>
          <w:rFonts w:ascii="標楷體" w:eastAsia="標楷體" w:hAnsi="標楷體" w:hint="eastAsia"/>
          <w:sz w:val="28"/>
          <w:szCs w:val="28"/>
        </w:rPr>
        <w:t>輪派予特約</w:t>
      </w:r>
      <w:proofErr w:type="gramEnd"/>
      <w:r w:rsidR="00894B5C" w:rsidRPr="009F4E8A">
        <w:rPr>
          <w:rFonts w:ascii="標楷體" w:eastAsia="標楷體" w:hAnsi="標楷體" w:hint="eastAsia"/>
          <w:sz w:val="28"/>
          <w:szCs w:val="28"/>
        </w:rPr>
        <w:t>分區為次服務區之單位進行服務，</w:t>
      </w:r>
      <w:r w:rsidR="00DD6680" w:rsidRPr="009F4E8A">
        <w:rPr>
          <w:rFonts w:ascii="標楷體" w:eastAsia="標楷體" w:hAnsi="標楷體" w:hint="eastAsia"/>
          <w:sz w:val="28"/>
          <w:szCs w:val="28"/>
        </w:rPr>
        <w:t>服務個案</w:t>
      </w:r>
      <w:r w:rsidR="00894B5C" w:rsidRPr="009F4E8A">
        <w:rPr>
          <w:rFonts w:ascii="標楷體" w:eastAsia="標楷體" w:hAnsi="標楷體" w:hint="eastAsia"/>
          <w:sz w:val="28"/>
          <w:szCs w:val="28"/>
        </w:rPr>
        <w:t>包括</w:t>
      </w:r>
      <w:proofErr w:type="gramStart"/>
      <w:r w:rsidR="00894B5C" w:rsidRPr="009F4E8A">
        <w:rPr>
          <w:rFonts w:ascii="標楷體" w:eastAsia="標楷體" w:hAnsi="標楷體" w:hint="eastAsia"/>
          <w:sz w:val="28"/>
          <w:szCs w:val="28"/>
        </w:rPr>
        <w:t>本局視該</w:t>
      </w:r>
      <w:proofErr w:type="gramEnd"/>
      <w:r w:rsidR="00894B5C" w:rsidRPr="009F4E8A">
        <w:rPr>
          <w:rFonts w:ascii="標楷體" w:eastAsia="標楷體" w:hAnsi="標楷體" w:hint="eastAsia"/>
          <w:sz w:val="28"/>
          <w:szCs w:val="28"/>
        </w:rPr>
        <w:t>區量能輪派個案及自行</w:t>
      </w:r>
      <w:r w:rsidR="00DD6680" w:rsidRPr="009F4E8A">
        <w:rPr>
          <w:rFonts w:ascii="標楷體" w:eastAsia="標楷體" w:hAnsi="標楷體" w:hint="eastAsia"/>
          <w:sz w:val="28"/>
          <w:szCs w:val="28"/>
        </w:rPr>
        <w:t>開發個案。</w:t>
      </w:r>
    </w:p>
    <w:p w14:paraId="59BF3C04" w14:textId="77777777" w:rsidR="00C37F22" w:rsidRPr="009F4E8A" w:rsidRDefault="00C37F22" w:rsidP="00A3486A">
      <w:pPr>
        <w:pStyle w:val="a3"/>
        <w:widowControl/>
        <w:numPr>
          <w:ilvl w:val="0"/>
          <w:numId w:val="21"/>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sz w:val="28"/>
          <w:szCs w:val="28"/>
        </w:rPr>
        <w:t>若單位因考量人力及服務量能等需求，得於主(次)服務分區內，擇定可服務之行政區，惟須依</w:t>
      </w:r>
      <w:proofErr w:type="gramStart"/>
      <w:r w:rsidRPr="009F4E8A">
        <w:rPr>
          <w:rFonts w:ascii="標楷體" w:eastAsia="標楷體" w:hAnsi="標楷體" w:hint="eastAsia"/>
          <w:sz w:val="28"/>
          <w:szCs w:val="28"/>
        </w:rPr>
        <w:t>單位所擇定</w:t>
      </w:r>
      <w:proofErr w:type="gramEnd"/>
      <w:r w:rsidRPr="009F4E8A">
        <w:rPr>
          <w:rFonts w:ascii="標楷體" w:eastAsia="標楷體" w:hAnsi="標楷體" w:hint="eastAsia"/>
          <w:sz w:val="28"/>
          <w:szCs w:val="28"/>
        </w:rPr>
        <w:t>服務分區內之行政區提供服務，不得跨分區服務。</w:t>
      </w:r>
    </w:p>
    <w:p w14:paraId="186E4DC2" w14:textId="14724A31" w:rsidR="003957B9" w:rsidRPr="009F4E8A" w:rsidRDefault="00C37F22" w:rsidP="00A3486A">
      <w:pPr>
        <w:pStyle w:val="a3"/>
        <w:widowControl/>
        <w:numPr>
          <w:ilvl w:val="0"/>
          <w:numId w:val="21"/>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sz w:val="28"/>
          <w:szCs w:val="28"/>
        </w:rPr>
        <w:t>單位應與服務分區內之服務提供單位</w:t>
      </w:r>
      <w:r w:rsidR="00EF2D07" w:rsidRPr="009F4E8A">
        <w:rPr>
          <w:rFonts w:ascii="新細明體" w:eastAsia="新細明體" w:hAnsi="新細明體" w:hint="eastAsia"/>
          <w:sz w:val="28"/>
          <w:szCs w:val="28"/>
        </w:rPr>
        <w:t>，</w:t>
      </w:r>
      <w:r w:rsidRPr="009F4E8A">
        <w:rPr>
          <w:rFonts w:ascii="標楷體" w:eastAsia="標楷體" w:hAnsi="標楷體" w:hint="eastAsia"/>
          <w:sz w:val="28"/>
          <w:szCs w:val="28"/>
        </w:rPr>
        <w:t>及相關資源單位建立合作運用機制，每年辦理至少2場次聯繫會議</w:t>
      </w:r>
      <w:r w:rsidR="00810BD1" w:rsidRPr="009F4E8A">
        <w:rPr>
          <w:rFonts w:ascii="標楷體" w:eastAsia="標楷體" w:hAnsi="標楷體" w:hint="eastAsia"/>
          <w:sz w:val="28"/>
          <w:szCs w:val="28"/>
        </w:rPr>
        <w:t>及</w:t>
      </w:r>
      <w:r w:rsidRPr="009F4E8A">
        <w:rPr>
          <w:rFonts w:ascii="標楷體" w:eastAsia="標楷體" w:hAnsi="標楷體" w:hint="eastAsia"/>
          <w:sz w:val="28"/>
          <w:szCs w:val="28"/>
        </w:rPr>
        <w:t>社區資源網絡聯繫會議</w:t>
      </w:r>
      <w:r w:rsidR="00EF69C7" w:rsidRPr="009F4E8A">
        <w:rPr>
          <w:rFonts w:ascii="標楷體" w:eastAsia="標楷體" w:hAnsi="標楷體" w:hint="eastAsia"/>
          <w:sz w:val="28"/>
          <w:szCs w:val="28"/>
        </w:rPr>
        <w:t>，且至少於每季辦理1場次區域跨專業個案討論會。</w:t>
      </w:r>
    </w:p>
    <w:p w14:paraId="5AA9B8F5" w14:textId="77777777" w:rsidR="00C37F22" w:rsidRPr="009F4E8A" w:rsidRDefault="00C37F22" w:rsidP="00A3486A">
      <w:pPr>
        <w:numPr>
          <w:ilvl w:val="0"/>
          <w:numId w:val="19"/>
        </w:numPr>
        <w:spacing w:line="440" w:lineRule="exact"/>
        <w:jc w:val="both"/>
        <w:rPr>
          <w:rFonts w:ascii="標楷體" w:eastAsia="標楷體" w:hAnsi="標楷體"/>
          <w:sz w:val="28"/>
          <w:szCs w:val="28"/>
        </w:rPr>
      </w:pPr>
      <w:r w:rsidRPr="009F4E8A">
        <w:rPr>
          <w:rFonts w:ascii="標楷體" w:eastAsia="標楷體" w:hAnsi="標楷體" w:hint="eastAsia"/>
          <w:b/>
          <w:sz w:val="28"/>
          <w:szCs w:val="28"/>
        </w:rPr>
        <w:t>A單位</w:t>
      </w:r>
      <w:r w:rsidR="0079452E" w:rsidRPr="009F4E8A">
        <w:rPr>
          <w:rFonts w:ascii="標楷體" w:eastAsia="標楷體" w:hAnsi="標楷體" w:hint="eastAsia"/>
          <w:b/>
          <w:sz w:val="28"/>
          <w:szCs w:val="28"/>
        </w:rPr>
        <w:t>退場</w:t>
      </w:r>
      <w:r w:rsidRPr="009F4E8A">
        <w:rPr>
          <w:rFonts w:ascii="標楷體" w:eastAsia="標楷體" w:hAnsi="標楷體" w:hint="eastAsia"/>
          <w:b/>
          <w:sz w:val="28"/>
          <w:szCs w:val="28"/>
        </w:rPr>
        <w:t>機制</w:t>
      </w:r>
      <w:r w:rsidR="0079452E" w:rsidRPr="009F4E8A">
        <w:rPr>
          <w:rFonts w:ascii="標楷體" w:eastAsia="標楷體" w:hAnsi="標楷體" w:hint="eastAsia"/>
          <w:sz w:val="28"/>
          <w:szCs w:val="28"/>
        </w:rPr>
        <w:t>：</w:t>
      </w:r>
    </w:p>
    <w:p w14:paraId="3C2972A9" w14:textId="77777777" w:rsidR="008C4652" w:rsidRPr="009F4E8A" w:rsidRDefault="008C4652" w:rsidP="00A3486A">
      <w:pPr>
        <w:pStyle w:val="a3"/>
        <w:widowControl/>
        <w:numPr>
          <w:ilvl w:val="0"/>
          <w:numId w:val="22"/>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kern w:val="0"/>
          <w:sz w:val="28"/>
          <w:szCs w:val="28"/>
        </w:rPr>
        <w:t>當年度評鑑為待觀察者，受評A單位應限期6個月內改善，並接受本局</w:t>
      </w:r>
      <w:proofErr w:type="gramStart"/>
      <w:r w:rsidRPr="009F4E8A">
        <w:rPr>
          <w:rFonts w:ascii="標楷體" w:eastAsia="標楷體" w:hAnsi="標楷體" w:hint="eastAsia"/>
          <w:kern w:val="0"/>
          <w:sz w:val="28"/>
          <w:szCs w:val="28"/>
        </w:rPr>
        <w:t>複</w:t>
      </w:r>
      <w:proofErr w:type="gramEnd"/>
      <w:r w:rsidRPr="009F4E8A">
        <w:rPr>
          <w:rFonts w:ascii="標楷體" w:eastAsia="標楷體" w:hAnsi="標楷體" w:hint="eastAsia"/>
          <w:kern w:val="0"/>
          <w:sz w:val="28"/>
          <w:szCs w:val="28"/>
        </w:rPr>
        <w:t>評，</w:t>
      </w:r>
      <w:proofErr w:type="gramStart"/>
      <w:r w:rsidRPr="009F4E8A">
        <w:rPr>
          <w:rFonts w:ascii="標楷體" w:eastAsia="標楷體" w:hAnsi="標楷體" w:hint="eastAsia"/>
          <w:kern w:val="0"/>
          <w:sz w:val="28"/>
          <w:szCs w:val="28"/>
        </w:rPr>
        <w:t>複</w:t>
      </w:r>
      <w:proofErr w:type="gramEnd"/>
      <w:r w:rsidRPr="009F4E8A">
        <w:rPr>
          <w:rFonts w:ascii="標楷體" w:eastAsia="標楷體" w:hAnsi="標楷體" w:hint="eastAsia"/>
          <w:kern w:val="0"/>
          <w:sz w:val="28"/>
          <w:szCs w:val="28"/>
        </w:rPr>
        <w:t>評成績仍為待觀察者，則終止A單位特約。</w:t>
      </w:r>
    </w:p>
    <w:p w14:paraId="1D208734" w14:textId="77777777" w:rsidR="008C4652" w:rsidRPr="009F4E8A" w:rsidRDefault="008C4652" w:rsidP="00A3486A">
      <w:pPr>
        <w:pStyle w:val="a3"/>
        <w:widowControl/>
        <w:numPr>
          <w:ilvl w:val="0"/>
          <w:numId w:val="22"/>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kern w:val="0"/>
          <w:sz w:val="28"/>
          <w:szCs w:val="28"/>
        </w:rPr>
        <w:t>與本局簽訂契約之A單位，若於契約期間欲終止服務應於預計終止日之30日前，以書面檢具服務對象清冊向本局申請，且須完成足月服務方得於次月進行該月服務費用申報。</w:t>
      </w:r>
    </w:p>
    <w:p w14:paraId="03EF8626" w14:textId="77777777" w:rsidR="008C4652" w:rsidRPr="009F4E8A" w:rsidRDefault="008C4652" w:rsidP="00A3486A">
      <w:pPr>
        <w:pStyle w:val="a3"/>
        <w:widowControl/>
        <w:numPr>
          <w:ilvl w:val="0"/>
          <w:numId w:val="22"/>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kern w:val="0"/>
          <w:sz w:val="28"/>
          <w:szCs w:val="28"/>
        </w:rPr>
        <w:t>契約終止日之30日前，A單位對其服務個案予以適當轉</w:t>
      </w:r>
      <w:proofErr w:type="gramStart"/>
      <w:r w:rsidRPr="009F4E8A">
        <w:rPr>
          <w:rFonts w:ascii="標楷體" w:eastAsia="標楷體" w:hAnsi="標楷體" w:hint="eastAsia"/>
          <w:kern w:val="0"/>
          <w:sz w:val="28"/>
          <w:szCs w:val="28"/>
        </w:rPr>
        <w:t>介</w:t>
      </w:r>
      <w:proofErr w:type="gramEnd"/>
      <w:r w:rsidRPr="009F4E8A">
        <w:rPr>
          <w:rFonts w:ascii="標楷體" w:eastAsia="標楷體" w:hAnsi="標楷體" w:hint="eastAsia"/>
          <w:kern w:val="0"/>
          <w:sz w:val="28"/>
          <w:szCs w:val="28"/>
        </w:rPr>
        <w:t>或安置。</w:t>
      </w:r>
    </w:p>
    <w:p w14:paraId="16FA1262" w14:textId="77777777" w:rsidR="00C37F22" w:rsidRPr="009F4E8A" w:rsidRDefault="008C4652" w:rsidP="00A3486A">
      <w:pPr>
        <w:pStyle w:val="a3"/>
        <w:widowControl/>
        <w:numPr>
          <w:ilvl w:val="0"/>
          <w:numId w:val="22"/>
        </w:numPr>
        <w:spacing w:line="440" w:lineRule="exact"/>
        <w:ind w:leftChars="0" w:left="1985" w:hanging="567"/>
        <w:jc w:val="both"/>
        <w:rPr>
          <w:rFonts w:ascii="標楷體" w:eastAsia="標楷體" w:hAnsi="標楷體"/>
          <w:sz w:val="28"/>
          <w:szCs w:val="28"/>
        </w:rPr>
      </w:pPr>
      <w:r w:rsidRPr="009F4E8A">
        <w:rPr>
          <w:rFonts w:ascii="標楷體" w:eastAsia="標楷體" w:hAnsi="標楷體" w:hint="eastAsia"/>
          <w:kern w:val="0"/>
          <w:sz w:val="28"/>
          <w:szCs w:val="28"/>
        </w:rPr>
        <w:t>因契約第20條致於契約終止之A單位，於契約終止次</w:t>
      </w:r>
      <w:r w:rsidR="0079452E" w:rsidRPr="009F4E8A">
        <w:rPr>
          <w:rFonts w:ascii="標楷體" w:eastAsia="標楷體" w:hAnsi="標楷體" w:hint="eastAsia"/>
          <w:kern w:val="0"/>
          <w:sz w:val="28"/>
          <w:szCs w:val="28"/>
        </w:rPr>
        <w:t>日起</w:t>
      </w:r>
      <w:proofErr w:type="gramStart"/>
      <w:r w:rsidR="0079452E" w:rsidRPr="009F4E8A">
        <w:rPr>
          <w:rFonts w:ascii="標楷體" w:eastAsia="標楷體" w:hAnsi="標楷體" w:hint="eastAsia"/>
          <w:kern w:val="0"/>
          <w:sz w:val="28"/>
          <w:szCs w:val="28"/>
        </w:rPr>
        <w:t>一</w:t>
      </w:r>
      <w:proofErr w:type="gramEnd"/>
      <w:r w:rsidR="0079452E" w:rsidRPr="009F4E8A">
        <w:rPr>
          <w:rFonts w:ascii="標楷體" w:eastAsia="標楷體" w:hAnsi="標楷體" w:hint="eastAsia"/>
          <w:kern w:val="0"/>
          <w:sz w:val="28"/>
          <w:szCs w:val="28"/>
        </w:rPr>
        <w:t>年內不得申請簽約提供長照服務或特約為社區整合型服務中心(A)</w:t>
      </w:r>
      <w:r w:rsidR="00C37F22" w:rsidRPr="009F4E8A">
        <w:rPr>
          <w:rFonts w:ascii="標楷體" w:eastAsia="標楷體" w:hAnsi="標楷體" w:cs="細明體" w:hint="eastAsia"/>
          <w:kern w:val="0"/>
          <w:sz w:val="28"/>
          <w:szCs w:val="28"/>
        </w:rPr>
        <w:t>。</w:t>
      </w:r>
    </w:p>
    <w:p w14:paraId="12A00462" w14:textId="5C38B0EF" w:rsidR="00C37F22" w:rsidRPr="009F4E8A" w:rsidRDefault="0079452E" w:rsidP="00A3486A">
      <w:pPr>
        <w:numPr>
          <w:ilvl w:val="0"/>
          <w:numId w:val="19"/>
        </w:numPr>
        <w:spacing w:line="440" w:lineRule="exact"/>
        <w:jc w:val="both"/>
        <w:rPr>
          <w:rFonts w:ascii="標楷體" w:eastAsia="標楷體" w:hAnsi="標楷體"/>
          <w:sz w:val="28"/>
          <w:szCs w:val="28"/>
        </w:rPr>
      </w:pPr>
      <w:r w:rsidRPr="009F4E8A">
        <w:rPr>
          <w:rFonts w:ascii="標楷體" w:eastAsia="標楷體" w:hAnsi="標楷體" w:hint="eastAsia"/>
          <w:sz w:val="28"/>
          <w:szCs w:val="28"/>
        </w:rPr>
        <w:lastRenderedPageBreak/>
        <w:t>其餘配合事項及注意事項詳如</w:t>
      </w:r>
      <w:proofErr w:type="gramStart"/>
      <w:r w:rsidR="00810BD1" w:rsidRPr="009F4E8A">
        <w:rPr>
          <w:rFonts w:ascii="標楷體" w:eastAsia="標楷體" w:hAnsi="標楷體" w:hint="eastAsia"/>
          <w:sz w:val="28"/>
          <w:szCs w:val="28"/>
        </w:rPr>
        <w:t>臺</w:t>
      </w:r>
      <w:proofErr w:type="gramEnd"/>
      <w:r w:rsidR="00810BD1" w:rsidRPr="009F4E8A">
        <w:rPr>
          <w:rFonts w:ascii="標楷體" w:eastAsia="標楷體" w:hAnsi="標楷體" w:hint="eastAsia"/>
          <w:sz w:val="28"/>
          <w:szCs w:val="28"/>
        </w:rPr>
        <w:t>中市政府特約社區整合型服務中心服務契約書</w:t>
      </w:r>
      <w:r w:rsidRPr="009F4E8A">
        <w:rPr>
          <w:rFonts w:ascii="標楷體" w:eastAsia="標楷體" w:hAnsi="標楷體" w:hint="eastAsia"/>
          <w:sz w:val="28"/>
          <w:szCs w:val="28"/>
        </w:rPr>
        <w:t>及相關文件。</w:t>
      </w:r>
    </w:p>
    <w:p w14:paraId="1FD4E1B8" w14:textId="77777777" w:rsidR="00C37F22" w:rsidRPr="009F4E8A" w:rsidRDefault="00C37F22" w:rsidP="00A3486A">
      <w:pPr>
        <w:numPr>
          <w:ilvl w:val="0"/>
          <w:numId w:val="19"/>
        </w:numPr>
        <w:spacing w:line="440" w:lineRule="exact"/>
        <w:jc w:val="both"/>
        <w:rPr>
          <w:rFonts w:ascii="標楷體" w:eastAsia="標楷體" w:hAnsi="標楷體"/>
          <w:b/>
          <w:sz w:val="28"/>
          <w:szCs w:val="28"/>
        </w:rPr>
      </w:pPr>
      <w:bookmarkStart w:id="6" w:name="page9"/>
      <w:bookmarkEnd w:id="6"/>
      <w:r w:rsidRPr="009F4E8A">
        <w:rPr>
          <w:rFonts w:ascii="標楷體" w:eastAsia="標楷體" w:hAnsi="標楷體"/>
          <w:sz w:val="28"/>
          <w:szCs w:val="28"/>
        </w:rPr>
        <w:t>依照</w:t>
      </w:r>
      <w:r w:rsidRPr="009F4E8A">
        <w:rPr>
          <w:rFonts w:ascii="標楷體" w:eastAsia="標楷體" w:hAnsi="標楷體" w:hint="eastAsia"/>
          <w:sz w:val="28"/>
          <w:szCs w:val="28"/>
        </w:rPr>
        <w:t>衛生福利部</w:t>
      </w:r>
      <w:r w:rsidRPr="009F4E8A">
        <w:rPr>
          <w:rFonts w:ascii="標楷體" w:eastAsia="標楷體" w:hAnsi="標楷體"/>
          <w:sz w:val="28"/>
          <w:szCs w:val="28"/>
        </w:rPr>
        <w:t>規定之長照政策有所修正或調整，或本</w:t>
      </w:r>
      <w:r w:rsidRPr="009F4E8A">
        <w:rPr>
          <w:rFonts w:ascii="標楷體" w:eastAsia="標楷體" w:hAnsi="標楷體" w:hint="eastAsia"/>
          <w:sz w:val="28"/>
          <w:szCs w:val="28"/>
        </w:rPr>
        <w:t>局</w:t>
      </w:r>
      <w:r w:rsidRPr="009F4E8A">
        <w:rPr>
          <w:rFonts w:ascii="標楷體" w:eastAsia="標楷體" w:hAnsi="標楷體"/>
          <w:sz w:val="28"/>
          <w:szCs w:val="28"/>
        </w:rPr>
        <w:t>調整組織架構、業務分工、政策作法時，A單位須依本</w:t>
      </w:r>
      <w:r w:rsidRPr="009F4E8A">
        <w:rPr>
          <w:rFonts w:ascii="標楷體" w:eastAsia="標楷體" w:hAnsi="標楷體" w:hint="eastAsia"/>
          <w:sz w:val="28"/>
          <w:szCs w:val="28"/>
        </w:rPr>
        <w:t>局</w:t>
      </w:r>
      <w:r w:rsidRPr="009F4E8A">
        <w:rPr>
          <w:rFonts w:ascii="標楷體" w:eastAsia="標楷體" w:hAnsi="標楷體"/>
          <w:sz w:val="28"/>
          <w:szCs w:val="28"/>
        </w:rPr>
        <w:t>規定調整。</w:t>
      </w:r>
    </w:p>
    <w:sectPr w:rsidR="00C37F22" w:rsidRPr="009F4E8A" w:rsidSect="00AD2CF6">
      <w:pgSz w:w="11906" w:h="16838"/>
      <w:pgMar w:top="1134" w:right="1021" w:bottom="1134" w:left="1021" w:header="68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8DCC" w14:textId="77777777" w:rsidR="00230B2F" w:rsidRDefault="00230B2F" w:rsidP="00444F06">
      <w:r>
        <w:separator/>
      </w:r>
    </w:p>
  </w:endnote>
  <w:endnote w:type="continuationSeparator" w:id="0">
    <w:p w14:paraId="597D5F02" w14:textId="77777777" w:rsidR="00230B2F" w:rsidRDefault="00230B2F" w:rsidP="004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E803" w14:textId="77777777" w:rsidR="00230B2F" w:rsidRDefault="00230B2F" w:rsidP="00444F06">
      <w:r>
        <w:separator/>
      </w:r>
    </w:p>
  </w:footnote>
  <w:footnote w:type="continuationSeparator" w:id="0">
    <w:p w14:paraId="7B1018B4" w14:textId="77777777" w:rsidR="00230B2F" w:rsidRDefault="00230B2F" w:rsidP="00444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DDB"/>
    <w:multiLevelType w:val="hybridMultilevel"/>
    <w:tmpl w:val="B044A506"/>
    <w:lvl w:ilvl="0" w:tplc="4EB0100A">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44E75"/>
    <w:multiLevelType w:val="hybridMultilevel"/>
    <w:tmpl w:val="38DCA1A8"/>
    <w:lvl w:ilvl="0" w:tplc="3444955A">
      <w:start w:val="1"/>
      <w:numFmt w:val="ideographLegalTraditional"/>
      <w:lvlText w:val="%1、"/>
      <w:lvlJc w:val="left"/>
      <w:pPr>
        <w:ind w:left="576" w:hanging="576"/>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453DFA"/>
    <w:multiLevelType w:val="hybridMultilevel"/>
    <w:tmpl w:val="9B78ED58"/>
    <w:lvl w:ilvl="0" w:tplc="9790E83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C3627"/>
    <w:multiLevelType w:val="hybridMultilevel"/>
    <w:tmpl w:val="2F7AAC08"/>
    <w:lvl w:ilvl="0" w:tplc="9496AC3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C04FB2"/>
    <w:multiLevelType w:val="hybridMultilevel"/>
    <w:tmpl w:val="4D7E370A"/>
    <w:lvl w:ilvl="0" w:tplc="BEF2F4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CC0BBF"/>
    <w:multiLevelType w:val="hybridMultilevel"/>
    <w:tmpl w:val="A40AB4C6"/>
    <w:lvl w:ilvl="0" w:tplc="0409000F">
      <w:start w:val="1"/>
      <w:numFmt w:val="decimal"/>
      <w:lvlText w:val="%1."/>
      <w:lvlJc w:val="left"/>
      <w:pPr>
        <w:ind w:left="1586" w:hanging="480"/>
      </w:pPr>
    </w:lvl>
    <w:lvl w:ilvl="1" w:tplc="04090019">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6" w15:restartNumberingAfterBreak="0">
    <w:nsid w:val="24DB0FB8"/>
    <w:multiLevelType w:val="hybridMultilevel"/>
    <w:tmpl w:val="15221A86"/>
    <w:lvl w:ilvl="0" w:tplc="EB7A659A">
      <w:start w:val="1"/>
      <w:numFmt w:val="taiwaneseCountingThousand"/>
      <w:lvlText w:val="(%1)"/>
      <w:lvlJc w:val="left"/>
      <w:pPr>
        <w:ind w:left="1757"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A9558B"/>
    <w:multiLevelType w:val="hybridMultilevel"/>
    <w:tmpl w:val="F3000BCE"/>
    <w:lvl w:ilvl="0" w:tplc="E8800226">
      <w:start w:val="1"/>
      <w:numFmt w:val="taiwaneseCountingThousand"/>
      <w:suff w:val="space"/>
      <w:lvlText w:val="(%1)"/>
      <w:lvlJc w:val="left"/>
      <w:pPr>
        <w:ind w:left="153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07610A"/>
    <w:multiLevelType w:val="hybridMultilevel"/>
    <w:tmpl w:val="6E80B990"/>
    <w:lvl w:ilvl="0" w:tplc="5ACCA704">
      <w:start w:val="1"/>
      <w:numFmt w:val="taiwaneseCountingThousand"/>
      <w:lvlText w:val="%1、"/>
      <w:lvlJc w:val="left"/>
      <w:pPr>
        <w:ind w:left="1332"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E12DEE"/>
    <w:multiLevelType w:val="hybridMultilevel"/>
    <w:tmpl w:val="E2F46D32"/>
    <w:lvl w:ilvl="0" w:tplc="DC22A412">
      <w:start w:val="1"/>
      <w:numFmt w:val="decimal"/>
      <w:lvlText w:val="%1."/>
      <w:lvlJc w:val="left"/>
      <w:pPr>
        <w:ind w:left="1381" w:hanging="36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0" w15:restartNumberingAfterBreak="0">
    <w:nsid w:val="3ED647DD"/>
    <w:multiLevelType w:val="hybridMultilevel"/>
    <w:tmpl w:val="7BC487D0"/>
    <w:lvl w:ilvl="0" w:tplc="31A4E25E">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1" w15:restartNumberingAfterBreak="0">
    <w:nsid w:val="3F84779B"/>
    <w:multiLevelType w:val="hybridMultilevel"/>
    <w:tmpl w:val="4192D3B8"/>
    <w:lvl w:ilvl="0" w:tplc="037AC71A">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E152C6"/>
    <w:multiLevelType w:val="hybridMultilevel"/>
    <w:tmpl w:val="BFCEBC10"/>
    <w:lvl w:ilvl="0" w:tplc="5A841696">
      <w:start w:val="1"/>
      <w:numFmt w:val="taiwaneseCountingThousand"/>
      <w:suff w:val="space"/>
      <w:lvlText w:val=" (%1)"/>
      <w:lvlJc w:val="left"/>
      <w:pPr>
        <w:ind w:left="720" w:hanging="720"/>
      </w:pPr>
      <w:rPr>
        <w:rFonts w:hint="eastAsia"/>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3" w15:restartNumberingAfterBreak="0">
    <w:nsid w:val="3FF6139F"/>
    <w:multiLevelType w:val="hybridMultilevel"/>
    <w:tmpl w:val="806047EA"/>
    <w:lvl w:ilvl="0" w:tplc="346A27AA">
      <w:start w:val="1"/>
      <w:numFmt w:val="taiwaneseCountingThousand"/>
      <w:lvlText w:val="%1、"/>
      <w:lvlJc w:val="left"/>
      <w:pPr>
        <w:ind w:left="1332" w:hanging="480"/>
      </w:pPr>
      <w:rPr>
        <w:rFonts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C15118"/>
    <w:multiLevelType w:val="hybridMultilevel"/>
    <w:tmpl w:val="478E8F4E"/>
    <w:lvl w:ilvl="0" w:tplc="27DEF874">
      <w:start w:val="1"/>
      <w:numFmt w:val="ideographLegalTraditional"/>
      <w:lvlText w:val="%1、"/>
      <w:lvlJc w:val="left"/>
      <w:pPr>
        <w:ind w:left="576" w:hanging="576"/>
      </w:pPr>
      <w:rPr>
        <w:rFonts w:hint="default"/>
      </w:rPr>
    </w:lvl>
    <w:lvl w:ilvl="1" w:tplc="F476E028">
      <w:start w:val="1"/>
      <w:numFmt w:val="taiwaneseCountingThousand"/>
      <w:lvlText w:val="%2、"/>
      <w:lvlJc w:val="left"/>
      <w:pPr>
        <w:ind w:left="906" w:hanging="480"/>
      </w:pPr>
      <w:rPr>
        <w:color w:val="auto"/>
      </w:rPr>
    </w:lvl>
    <w:lvl w:ilvl="2" w:tplc="2416A282">
      <w:start w:val="1"/>
      <w:numFmt w:val="taiwaneseCountingThousand"/>
      <w:lvlText w:val="(%3)"/>
      <w:lvlJc w:val="left"/>
      <w:pPr>
        <w:ind w:left="1680" w:hanging="72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50647A"/>
    <w:multiLevelType w:val="hybridMultilevel"/>
    <w:tmpl w:val="57140D38"/>
    <w:lvl w:ilvl="0" w:tplc="04090017">
      <w:start w:val="1"/>
      <w:numFmt w:val="ideographLegalTraditional"/>
      <w:lvlText w:val="%1、"/>
      <w:lvlJc w:val="left"/>
      <w:pPr>
        <w:tabs>
          <w:tab w:val="num" w:pos="1331"/>
        </w:tabs>
        <w:ind w:left="1331" w:hanging="480"/>
      </w:pPr>
      <w:rPr>
        <w:rFonts w:hint="default"/>
        <w:b/>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99B536C"/>
    <w:multiLevelType w:val="hybridMultilevel"/>
    <w:tmpl w:val="D0EA1DD0"/>
    <w:lvl w:ilvl="0" w:tplc="C71ACE0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5DA26861"/>
    <w:multiLevelType w:val="hybridMultilevel"/>
    <w:tmpl w:val="4192D3B8"/>
    <w:lvl w:ilvl="0" w:tplc="037AC71A">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0F1235"/>
    <w:multiLevelType w:val="hybridMultilevel"/>
    <w:tmpl w:val="15221A86"/>
    <w:lvl w:ilvl="0" w:tplc="EB7A659A">
      <w:start w:val="1"/>
      <w:numFmt w:val="taiwaneseCountingThousand"/>
      <w:lvlText w:val="(%1)"/>
      <w:lvlJc w:val="left"/>
      <w:pPr>
        <w:ind w:left="1757"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2A2712"/>
    <w:multiLevelType w:val="hybridMultilevel"/>
    <w:tmpl w:val="FC609CF2"/>
    <w:lvl w:ilvl="0" w:tplc="0390ED02">
      <w:start w:val="1"/>
      <w:numFmt w:val="taiwaneseCountingThousand"/>
      <w:suff w:val="nothing"/>
      <w:lvlText w:val="(%1)"/>
      <w:lvlJc w:val="left"/>
      <w:pPr>
        <w:ind w:left="1287"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20" w15:restartNumberingAfterBreak="0">
    <w:nsid w:val="69070AFC"/>
    <w:multiLevelType w:val="hybridMultilevel"/>
    <w:tmpl w:val="1E8678B4"/>
    <w:lvl w:ilvl="0" w:tplc="3B9893CA">
      <w:start w:val="1"/>
      <w:numFmt w:val="taiwaneseCountingThousand"/>
      <w:suff w:val="nothing"/>
      <w:lvlText w:val="%1、"/>
      <w:lvlJc w:val="left"/>
      <w:pPr>
        <w:ind w:left="1331" w:hanging="480"/>
      </w:pPr>
      <w:rPr>
        <w:rFonts w:hint="eastAsia"/>
      </w:rPr>
    </w:lvl>
    <w:lvl w:ilvl="1" w:tplc="E8800226">
      <w:start w:val="1"/>
      <w:numFmt w:val="taiwaneseCountingThousand"/>
      <w:suff w:val="space"/>
      <w:lvlText w:val="(%2)"/>
      <w:lvlJc w:val="left"/>
      <w:pPr>
        <w:ind w:left="1530" w:hanging="480"/>
      </w:pPr>
      <w:rPr>
        <w:rFonts w:hint="default"/>
      </w:rPr>
    </w:lvl>
    <w:lvl w:ilvl="2" w:tplc="FAD6924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1D0EFC"/>
    <w:multiLevelType w:val="hybridMultilevel"/>
    <w:tmpl w:val="09D215EA"/>
    <w:lvl w:ilvl="0" w:tplc="96D4E25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BC3763"/>
    <w:multiLevelType w:val="hybridMultilevel"/>
    <w:tmpl w:val="28FEED76"/>
    <w:lvl w:ilvl="0" w:tplc="7C1CCDA0">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77496FD4"/>
    <w:multiLevelType w:val="hybridMultilevel"/>
    <w:tmpl w:val="D0EA1DD0"/>
    <w:lvl w:ilvl="0" w:tplc="C71ACE0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5"/>
  </w:num>
  <w:num w:numId="2">
    <w:abstractNumId w:val="10"/>
  </w:num>
  <w:num w:numId="3">
    <w:abstractNumId w:val="17"/>
  </w:num>
  <w:num w:numId="4">
    <w:abstractNumId w:val="8"/>
  </w:num>
  <w:num w:numId="5">
    <w:abstractNumId w:val="20"/>
  </w:num>
  <w:num w:numId="6">
    <w:abstractNumId w:val="14"/>
  </w:num>
  <w:num w:numId="7">
    <w:abstractNumId w:val="19"/>
  </w:num>
  <w:num w:numId="8">
    <w:abstractNumId w:val="22"/>
  </w:num>
  <w:num w:numId="9">
    <w:abstractNumId w:val="12"/>
  </w:num>
  <w:num w:numId="10">
    <w:abstractNumId w:val="0"/>
  </w:num>
  <w:num w:numId="11">
    <w:abstractNumId w:val="2"/>
  </w:num>
  <w:num w:numId="12">
    <w:abstractNumId w:val="21"/>
  </w:num>
  <w:num w:numId="13">
    <w:abstractNumId w:val="9"/>
  </w:num>
  <w:num w:numId="14">
    <w:abstractNumId w:val="1"/>
  </w:num>
  <w:num w:numId="15">
    <w:abstractNumId w:val="3"/>
  </w:num>
  <w:num w:numId="16">
    <w:abstractNumId w:val="4"/>
  </w:num>
  <w:num w:numId="17">
    <w:abstractNumId w:val="18"/>
  </w:num>
  <w:num w:numId="18">
    <w:abstractNumId w:val="6"/>
  </w:num>
  <w:num w:numId="19">
    <w:abstractNumId w:val="13"/>
  </w:num>
  <w:num w:numId="20">
    <w:abstractNumId w:val="7"/>
  </w:num>
  <w:num w:numId="21">
    <w:abstractNumId w:val="16"/>
  </w:num>
  <w:num w:numId="22">
    <w:abstractNumId w:val="23"/>
  </w:num>
  <w:num w:numId="23">
    <w:abstractNumId w:val="11"/>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AA"/>
    <w:rsid w:val="0000394D"/>
    <w:rsid w:val="00016DB2"/>
    <w:rsid w:val="000205BF"/>
    <w:rsid w:val="00025174"/>
    <w:rsid w:val="00025C2D"/>
    <w:rsid w:val="00025D91"/>
    <w:rsid w:val="000278A5"/>
    <w:rsid w:val="0003700F"/>
    <w:rsid w:val="00053E74"/>
    <w:rsid w:val="0006046C"/>
    <w:rsid w:val="000748F3"/>
    <w:rsid w:val="00077844"/>
    <w:rsid w:val="0008264A"/>
    <w:rsid w:val="000843B4"/>
    <w:rsid w:val="000905AA"/>
    <w:rsid w:val="00094C82"/>
    <w:rsid w:val="00095308"/>
    <w:rsid w:val="00095B3D"/>
    <w:rsid w:val="000B5AFB"/>
    <w:rsid w:val="000C0019"/>
    <w:rsid w:val="000C5400"/>
    <w:rsid w:val="000C5AAD"/>
    <w:rsid w:val="000C63EC"/>
    <w:rsid w:val="000D0870"/>
    <w:rsid w:val="000E4101"/>
    <w:rsid w:val="000F2DFA"/>
    <w:rsid w:val="00106E8A"/>
    <w:rsid w:val="00121579"/>
    <w:rsid w:val="001639FD"/>
    <w:rsid w:val="00190404"/>
    <w:rsid w:val="001B6665"/>
    <w:rsid w:val="001C2249"/>
    <w:rsid w:val="001E0BBC"/>
    <w:rsid w:val="001F13E2"/>
    <w:rsid w:val="001F4FE0"/>
    <w:rsid w:val="001F66B3"/>
    <w:rsid w:val="00212C92"/>
    <w:rsid w:val="00213B20"/>
    <w:rsid w:val="002176F8"/>
    <w:rsid w:val="002244B3"/>
    <w:rsid w:val="00230B2F"/>
    <w:rsid w:val="0025667A"/>
    <w:rsid w:val="00263865"/>
    <w:rsid w:val="00286F1D"/>
    <w:rsid w:val="002944E7"/>
    <w:rsid w:val="00297473"/>
    <w:rsid w:val="002C2A86"/>
    <w:rsid w:val="002C3C75"/>
    <w:rsid w:val="002C50F6"/>
    <w:rsid w:val="002C5B21"/>
    <w:rsid w:val="002E1EE3"/>
    <w:rsid w:val="00325242"/>
    <w:rsid w:val="00333417"/>
    <w:rsid w:val="00337C42"/>
    <w:rsid w:val="003445FB"/>
    <w:rsid w:val="00346BAD"/>
    <w:rsid w:val="003548D5"/>
    <w:rsid w:val="003608C6"/>
    <w:rsid w:val="00363AC8"/>
    <w:rsid w:val="00363BE9"/>
    <w:rsid w:val="00380A02"/>
    <w:rsid w:val="003831DA"/>
    <w:rsid w:val="003957B9"/>
    <w:rsid w:val="003B21FB"/>
    <w:rsid w:val="003B60A5"/>
    <w:rsid w:val="003C2ED8"/>
    <w:rsid w:val="003D342B"/>
    <w:rsid w:val="003D6EBC"/>
    <w:rsid w:val="003E5244"/>
    <w:rsid w:val="003E6457"/>
    <w:rsid w:val="0041582D"/>
    <w:rsid w:val="00426505"/>
    <w:rsid w:val="00434DC1"/>
    <w:rsid w:val="00435828"/>
    <w:rsid w:val="00443A97"/>
    <w:rsid w:val="00444F06"/>
    <w:rsid w:val="00454DD2"/>
    <w:rsid w:val="00473431"/>
    <w:rsid w:val="004919A2"/>
    <w:rsid w:val="004A1A5C"/>
    <w:rsid w:val="004A25F1"/>
    <w:rsid w:val="004B4D97"/>
    <w:rsid w:val="004B5171"/>
    <w:rsid w:val="004D2774"/>
    <w:rsid w:val="004E1361"/>
    <w:rsid w:val="004F2D6B"/>
    <w:rsid w:val="00522541"/>
    <w:rsid w:val="00522DF3"/>
    <w:rsid w:val="005413AB"/>
    <w:rsid w:val="0054227A"/>
    <w:rsid w:val="00543AD3"/>
    <w:rsid w:val="00547E94"/>
    <w:rsid w:val="00565E77"/>
    <w:rsid w:val="005777B7"/>
    <w:rsid w:val="00580FBD"/>
    <w:rsid w:val="00584C12"/>
    <w:rsid w:val="00594931"/>
    <w:rsid w:val="005B0415"/>
    <w:rsid w:val="005B7C25"/>
    <w:rsid w:val="005C71B5"/>
    <w:rsid w:val="005D5992"/>
    <w:rsid w:val="005E0C2A"/>
    <w:rsid w:val="005E4457"/>
    <w:rsid w:val="005E56DE"/>
    <w:rsid w:val="005E7AD8"/>
    <w:rsid w:val="005F5FF2"/>
    <w:rsid w:val="00602E24"/>
    <w:rsid w:val="0060560D"/>
    <w:rsid w:val="00607944"/>
    <w:rsid w:val="0062119B"/>
    <w:rsid w:val="006226CE"/>
    <w:rsid w:val="00634D39"/>
    <w:rsid w:val="0067616C"/>
    <w:rsid w:val="0068492C"/>
    <w:rsid w:val="00691583"/>
    <w:rsid w:val="006945A3"/>
    <w:rsid w:val="006A58C7"/>
    <w:rsid w:val="006C2671"/>
    <w:rsid w:val="006C2D17"/>
    <w:rsid w:val="006E06D4"/>
    <w:rsid w:val="006F1EB3"/>
    <w:rsid w:val="006F5170"/>
    <w:rsid w:val="006F743E"/>
    <w:rsid w:val="00700D2A"/>
    <w:rsid w:val="00700E20"/>
    <w:rsid w:val="007072F1"/>
    <w:rsid w:val="00720EE6"/>
    <w:rsid w:val="00724D81"/>
    <w:rsid w:val="00734D29"/>
    <w:rsid w:val="0074639B"/>
    <w:rsid w:val="00750159"/>
    <w:rsid w:val="00770D74"/>
    <w:rsid w:val="007920F0"/>
    <w:rsid w:val="0079452E"/>
    <w:rsid w:val="007966F8"/>
    <w:rsid w:val="007A3AC7"/>
    <w:rsid w:val="007B094F"/>
    <w:rsid w:val="00800AE2"/>
    <w:rsid w:val="00806B97"/>
    <w:rsid w:val="00810BD1"/>
    <w:rsid w:val="00830FAE"/>
    <w:rsid w:val="00833B10"/>
    <w:rsid w:val="00833C04"/>
    <w:rsid w:val="00840137"/>
    <w:rsid w:val="00847307"/>
    <w:rsid w:val="008609C4"/>
    <w:rsid w:val="0086428C"/>
    <w:rsid w:val="00865794"/>
    <w:rsid w:val="008701EB"/>
    <w:rsid w:val="00876238"/>
    <w:rsid w:val="00877607"/>
    <w:rsid w:val="00894B5C"/>
    <w:rsid w:val="008960DB"/>
    <w:rsid w:val="00896D26"/>
    <w:rsid w:val="008A42BA"/>
    <w:rsid w:val="008C4652"/>
    <w:rsid w:val="008F3239"/>
    <w:rsid w:val="008F353E"/>
    <w:rsid w:val="008F7051"/>
    <w:rsid w:val="0091028B"/>
    <w:rsid w:val="00914933"/>
    <w:rsid w:val="009224FA"/>
    <w:rsid w:val="00923EC5"/>
    <w:rsid w:val="00926F02"/>
    <w:rsid w:val="009311C7"/>
    <w:rsid w:val="00934111"/>
    <w:rsid w:val="009402E6"/>
    <w:rsid w:val="00942E18"/>
    <w:rsid w:val="00951109"/>
    <w:rsid w:val="009525B8"/>
    <w:rsid w:val="009540AE"/>
    <w:rsid w:val="00963956"/>
    <w:rsid w:val="00965E81"/>
    <w:rsid w:val="0097047C"/>
    <w:rsid w:val="00971132"/>
    <w:rsid w:val="00971D98"/>
    <w:rsid w:val="0097621D"/>
    <w:rsid w:val="009773EF"/>
    <w:rsid w:val="00985F80"/>
    <w:rsid w:val="009A1FA5"/>
    <w:rsid w:val="009A3160"/>
    <w:rsid w:val="009A7891"/>
    <w:rsid w:val="009C26C8"/>
    <w:rsid w:val="009D555F"/>
    <w:rsid w:val="009E055C"/>
    <w:rsid w:val="009F4E8A"/>
    <w:rsid w:val="00A028CD"/>
    <w:rsid w:val="00A04976"/>
    <w:rsid w:val="00A2192D"/>
    <w:rsid w:val="00A21BC1"/>
    <w:rsid w:val="00A267AC"/>
    <w:rsid w:val="00A31FD2"/>
    <w:rsid w:val="00A323BF"/>
    <w:rsid w:val="00A3486A"/>
    <w:rsid w:val="00A40D18"/>
    <w:rsid w:val="00A45702"/>
    <w:rsid w:val="00A560C6"/>
    <w:rsid w:val="00A772BC"/>
    <w:rsid w:val="00A84420"/>
    <w:rsid w:val="00A86830"/>
    <w:rsid w:val="00A87BC2"/>
    <w:rsid w:val="00A90EDE"/>
    <w:rsid w:val="00A94F2B"/>
    <w:rsid w:val="00AA3010"/>
    <w:rsid w:val="00AB11F4"/>
    <w:rsid w:val="00AB3A3A"/>
    <w:rsid w:val="00AB70C3"/>
    <w:rsid w:val="00AC1550"/>
    <w:rsid w:val="00AC3C1A"/>
    <w:rsid w:val="00AC6130"/>
    <w:rsid w:val="00AD2CF6"/>
    <w:rsid w:val="00AD648E"/>
    <w:rsid w:val="00AE4A4D"/>
    <w:rsid w:val="00AF79B5"/>
    <w:rsid w:val="00B011FF"/>
    <w:rsid w:val="00B15013"/>
    <w:rsid w:val="00B24015"/>
    <w:rsid w:val="00B2479F"/>
    <w:rsid w:val="00B476D1"/>
    <w:rsid w:val="00B6158A"/>
    <w:rsid w:val="00B90CD7"/>
    <w:rsid w:val="00B96CEB"/>
    <w:rsid w:val="00B9739C"/>
    <w:rsid w:val="00BA0728"/>
    <w:rsid w:val="00BA5D89"/>
    <w:rsid w:val="00BC55D1"/>
    <w:rsid w:val="00BD0085"/>
    <w:rsid w:val="00BD0254"/>
    <w:rsid w:val="00BD2DF2"/>
    <w:rsid w:val="00BD3AC3"/>
    <w:rsid w:val="00BD6423"/>
    <w:rsid w:val="00BF5331"/>
    <w:rsid w:val="00C00C75"/>
    <w:rsid w:val="00C01944"/>
    <w:rsid w:val="00C04019"/>
    <w:rsid w:val="00C1677A"/>
    <w:rsid w:val="00C371BD"/>
    <w:rsid w:val="00C37F22"/>
    <w:rsid w:val="00C56AAD"/>
    <w:rsid w:val="00C678CD"/>
    <w:rsid w:val="00CA63A9"/>
    <w:rsid w:val="00D0553F"/>
    <w:rsid w:val="00D12692"/>
    <w:rsid w:val="00D134E3"/>
    <w:rsid w:val="00D23F5C"/>
    <w:rsid w:val="00D33D17"/>
    <w:rsid w:val="00D53CE4"/>
    <w:rsid w:val="00D853D5"/>
    <w:rsid w:val="00D87AD0"/>
    <w:rsid w:val="00D91680"/>
    <w:rsid w:val="00DA63C6"/>
    <w:rsid w:val="00DB0C4F"/>
    <w:rsid w:val="00DB3199"/>
    <w:rsid w:val="00DB5AB5"/>
    <w:rsid w:val="00DB63F5"/>
    <w:rsid w:val="00DB6930"/>
    <w:rsid w:val="00DC3C54"/>
    <w:rsid w:val="00DD0264"/>
    <w:rsid w:val="00DD4B9E"/>
    <w:rsid w:val="00DD6680"/>
    <w:rsid w:val="00DD6705"/>
    <w:rsid w:val="00DE0C54"/>
    <w:rsid w:val="00DE3552"/>
    <w:rsid w:val="00E05DF4"/>
    <w:rsid w:val="00E065D5"/>
    <w:rsid w:val="00E1616C"/>
    <w:rsid w:val="00E2339F"/>
    <w:rsid w:val="00E318BE"/>
    <w:rsid w:val="00E32A18"/>
    <w:rsid w:val="00E411D8"/>
    <w:rsid w:val="00E43DC9"/>
    <w:rsid w:val="00E81A5C"/>
    <w:rsid w:val="00E8363A"/>
    <w:rsid w:val="00E84558"/>
    <w:rsid w:val="00E90CAB"/>
    <w:rsid w:val="00E91804"/>
    <w:rsid w:val="00E91A00"/>
    <w:rsid w:val="00EA1E5D"/>
    <w:rsid w:val="00EA55B3"/>
    <w:rsid w:val="00EC32E8"/>
    <w:rsid w:val="00EF00F5"/>
    <w:rsid w:val="00EF2D07"/>
    <w:rsid w:val="00EF69C7"/>
    <w:rsid w:val="00F22BE6"/>
    <w:rsid w:val="00F249E1"/>
    <w:rsid w:val="00F43AB7"/>
    <w:rsid w:val="00F46CD3"/>
    <w:rsid w:val="00F61031"/>
    <w:rsid w:val="00F627B5"/>
    <w:rsid w:val="00F66458"/>
    <w:rsid w:val="00F6752C"/>
    <w:rsid w:val="00F73DAE"/>
    <w:rsid w:val="00F84CAA"/>
    <w:rsid w:val="00F91E5D"/>
    <w:rsid w:val="00F926F3"/>
    <w:rsid w:val="00F93520"/>
    <w:rsid w:val="00FA2901"/>
    <w:rsid w:val="00FB2CE8"/>
    <w:rsid w:val="00FD35AD"/>
    <w:rsid w:val="00FE3034"/>
    <w:rsid w:val="00FE7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1A24"/>
  <w15:chartTrackingRefBased/>
  <w15:docId w15:val="{914E3C56-6F8E-4952-94FC-EDCD191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A3160"/>
    <w:pPr>
      <w:ind w:leftChars="200" w:left="480"/>
    </w:pPr>
  </w:style>
  <w:style w:type="paragraph" w:styleId="Web">
    <w:name w:val="Normal (Web)"/>
    <w:basedOn w:val="a"/>
    <w:uiPriority w:val="99"/>
    <w:semiHidden/>
    <w:unhideWhenUsed/>
    <w:rsid w:val="00E43DC9"/>
    <w:rPr>
      <w:rFonts w:ascii="Times New Roman" w:hAnsi="Times New Roman" w:cs="Times New Roman"/>
      <w:szCs w:val="24"/>
    </w:rPr>
  </w:style>
  <w:style w:type="paragraph" w:customStyle="1" w:styleId="Default">
    <w:name w:val="Default"/>
    <w:rsid w:val="004919A2"/>
    <w:pPr>
      <w:widowControl w:val="0"/>
      <w:autoSpaceDE w:val="0"/>
      <w:autoSpaceDN w:val="0"/>
      <w:adjustRightInd w:val="0"/>
    </w:pPr>
    <w:rPr>
      <w:rFonts w:ascii="標楷體" w:eastAsia="標楷體" w:hAnsi="Times New Roman" w:cs="標楷體"/>
      <w:color w:val="000000"/>
      <w:kern w:val="0"/>
      <w:szCs w:val="24"/>
    </w:rPr>
  </w:style>
  <w:style w:type="paragraph" w:styleId="a5">
    <w:name w:val="Balloon Text"/>
    <w:basedOn w:val="a"/>
    <w:link w:val="a6"/>
    <w:uiPriority w:val="99"/>
    <w:semiHidden/>
    <w:unhideWhenUsed/>
    <w:rsid w:val="00444F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44F06"/>
    <w:rPr>
      <w:rFonts w:asciiTheme="majorHAnsi" w:eastAsiaTheme="majorEastAsia" w:hAnsiTheme="majorHAnsi" w:cstheme="majorBidi"/>
      <w:sz w:val="18"/>
      <w:szCs w:val="18"/>
    </w:rPr>
  </w:style>
  <w:style w:type="paragraph" w:styleId="a7">
    <w:name w:val="header"/>
    <w:basedOn w:val="a"/>
    <w:link w:val="a8"/>
    <w:uiPriority w:val="99"/>
    <w:unhideWhenUsed/>
    <w:rsid w:val="00444F06"/>
    <w:pPr>
      <w:tabs>
        <w:tab w:val="center" w:pos="4153"/>
        <w:tab w:val="right" w:pos="8306"/>
      </w:tabs>
      <w:snapToGrid w:val="0"/>
    </w:pPr>
    <w:rPr>
      <w:sz w:val="20"/>
      <w:szCs w:val="20"/>
    </w:rPr>
  </w:style>
  <w:style w:type="character" w:customStyle="1" w:styleId="a8">
    <w:name w:val="頁首 字元"/>
    <w:basedOn w:val="a0"/>
    <w:link w:val="a7"/>
    <w:uiPriority w:val="99"/>
    <w:rsid w:val="00444F06"/>
    <w:rPr>
      <w:sz w:val="20"/>
      <w:szCs w:val="20"/>
    </w:rPr>
  </w:style>
  <w:style w:type="paragraph" w:styleId="a9">
    <w:name w:val="footer"/>
    <w:basedOn w:val="a"/>
    <w:link w:val="aa"/>
    <w:uiPriority w:val="99"/>
    <w:unhideWhenUsed/>
    <w:rsid w:val="00444F06"/>
    <w:pPr>
      <w:tabs>
        <w:tab w:val="center" w:pos="4153"/>
        <w:tab w:val="right" w:pos="8306"/>
      </w:tabs>
      <w:snapToGrid w:val="0"/>
    </w:pPr>
    <w:rPr>
      <w:sz w:val="20"/>
      <w:szCs w:val="20"/>
    </w:rPr>
  </w:style>
  <w:style w:type="character" w:customStyle="1" w:styleId="aa">
    <w:name w:val="頁尾 字元"/>
    <w:basedOn w:val="a0"/>
    <w:link w:val="a9"/>
    <w:uiPriority w:val="99"/>
    <w:rsid w:val="00444F06"/>
    <w:rPr>
      <w:sz w:val="20"/>
      <w:szCs w:val="20"/>
    </w:rPr>
  </w:style>
  <w:style w:type="table" w:styleId="ab">
    <w:name w:val="Table Grid"/>
    <w:basedOn w:val="a1"/>
    <w:uiPriority w:val="39"/>
    <w:rsid w:val="00FE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0278A5"/>
  </w:style>
  <w:style w:type="character" w:styleId="ac">
    <w:name w:val="Hyperlink"/>
    <w:basedOn w:val="a0"/>
    <w:uiPriority w:val="99"/>
    <w:unhideWhenUsed/>
    <w:rsid w:val="00AC1550"/>
    <w:rPr>
      <w:color w:val="0563C1"/>
      <w:u w:val="single"/>
    </w:rPr>
  </w:style>
  <w:style w:type="character" w:styleId="ad">
    <w:name w:val="Unresolved Mention"/>
    <w:basedOn w:val="a0"/>
    <w:uiPriority w:val="99"/>
    <w:semiHidden/>
    <w:unhideWhenUsed/>
    <w:rsid w:val="009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9364">
      <w:bodyDiv w:val="1"/>
      <w:marLeft w:val="0"/>
      <w:marRight w:val="0"/>
      <w:marTop w:val="0"/>
      <w:marBottom w:val="0"/>
      <w:divBdr>
        <w:top w:val="none" w:sz="0" w:space="0" w:color="auto"/>
        <w:left w:val="none" w:sz="0" w:space="0" w:color="auto"/>
        <w:bottom w:val="none" w:sz="0" w:space="0" w:color="auto"/>
        <w:right w:val="none" w:sz="0" w:space="0" w:color="auto"/>
      </w:divBdr>
    </w:div>
    <w:div w:id="967055854">
      <w:bodyDiv w:val="1"/>
      <w:marLeft w:val="0"/>
      <w:marRight w:val="0"/>
      <w:marTop w:val="0"/>
      <w:marBottom w:val="0"/>
      <w:divBdr>
        <w:top w:val="none" w:sz="0" w:space="0" w:color="auto"/>
        <w:left w:val="none" w:sz="0" w:space="0" w:color="auto"/>
        <w:bottom w:val="none" w:sz="0" w:space="0" w:color="auto"/>
        <w:right w:val="none" w:sz="0" w:space="0" w:color="auto"/>
      </w:divBdr>
    </w:div>
    <w:div w:id="1203906361">
      <w:bodyDiv w:val="1"/>
      <w:marLeft w:val="0"/>
      <w:marRight w:val="0"/>
      <w:marTop w:val="0"/>
      <w:marBottom w:val="0"/>
      <w:divBdr>
        <w:top w:val="none" w:sz="0" w:space="0" w:color="auto"/>
        <w:left w:val="none" w:sz="0" w:space="0" w:color="auto"/>
        <w:bottom w:val="none" w:sz="0" w:space="0" w:color="auto"/>
        <w:right w:val="none" w:sz="0" w:space="0" w:color="auto"/>
      </w:divBdr>
    </w:div>
    <w:div w:id="13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427724151">
          <w:marLeft w:val="547"/>
          <w:marRight w:val="0"/>
          <w:marTop w:val="0"/>
          <w:marBottom w:val="0"/>
          <w:divBdr>
            <w:top w:val="none" w:sz="0" w:space="0" w:color="auto"/>
            <w:left w:val="none" w:sz="0" w:space="0" w:color="auto"/>
            <w:bottom w:val="none" w:sz="0" w:space="0" w:color="auto"/>
            <w:right w:val="none" w:sz="0" w:space="0" w:color="auto"/>
          </w:divBdr>
        </w:div>
        <w:div w:id="404303255">
          <w:marLeft w:val="1166"/>
          <w:marRight w:val="0"/>
          <w:marTop w:val="0"/>
          <w:marBottom w:val="0"/>
          <w:divBdr>
            <w:top w:val="none" w:sz="0" w:space="0" w:color="auto"/>
            <w:left w:val="none" w:sz="0" w:space="0" w:color="auto"/>
            <w:bottom w:val="none" w:sz="0" w:space="0" w:color="auto"/>
            <w:right w:val="none" w:sz="0" w:space="0" w:color="auto"/>
          </w:divBdr>
        </w:div>
        <w:div w:id="725302915">
          <w:marLeft w:val="1166"/>
          <w:marRight w:val="0"/>
          <w:marTop w:val="0"/>
          <w:marBottom w:val="0"/>
          <w:divBdr>
            <w:top w:val="none" w:sz="0" w:space="0" w:color="auto"/>
            <w:left w:val="none" w:sz="0" w:space="0" w:color="auto"/>
            <w:bottom w:val="none" w:sz="0" w:space="0" w:color="auto"/>
            <w:right w:val="none" w:sz="0" w:space="0" w:color="auto"/>
          </w:divBdr>
        </w:div>
        <w:div w:id="1226182270">
          <w:marLeft w:val="1166"/>
          <w:marRight w:val="0"/>
          <w:marTop w:val="0"/>
          <w:marBottom w:val="0"/>
          <w:divBdr>
            <w:top w:val="none" w:sz="0" w:space="0" w:color="auto"/>
            <w:left w:val="none" w:sz="0" w:space="0" w:color="auto"/>
            <w:bottom w:val="none" w:sz="0" w:space="0" w:color="auto"/>
            <w:right w:val="none" w:sz="0" w:space="0" w:color="auto"/>
          </w:divBdr>
        </w:div>
        <w:div w:id="1090926512">
          <w:marLeft w:val="1166"/>
          <w:marRight w:val="0"/>
          <w:marTop w:val="0"/>
          <w:marBottom w:val="0"/>
          <w:divBdr>
            <w:top w:val="none" w:sz="0" w:space="0" w:color="auto"/>
            <w:left w:val="none" w:sz="0" w:space="0" w:color="auto"/>
            <w:bottom w:val="none" w:sz="0" w:space="0" w:color="auto"/>
            <w:right w:val="none" w:sz="0" w:space="0" w:color="auto"/>
          </w:divBdr>
        </w:div>
        <w:div w:id="609892186">
          <w:marLeft w:val="547"/>
          <w:marRight w:val="0"/>
          <w:marTop w:val="0"/>
          <w:marBottom w:val="0"/>
          <w:divBdr>
            <w:top w:val="none" w:sz="0" w:space="0" w:color="auto"/>
            <w:left w:val="none" w:sz="0" w:space="0" w:color="auto"/>
            <w:bottom w:val="none" w:sz="0" w:space="0" w:color="auto"/>
            <w:right w:val="none" w:sz="0" w:space="0" w:color="auto"/>
          </w:divBdr>
        </w:div>
        <w:div w:id="1688562087">
          <w:marLeft w:val="547"/>
          <w:marRight w:val="0"/>
          <w:marTop w:val="0"/>
          <w:marBottom w:val="0"/>
          <w:divBdr>
            <w:top w:val="none" w:sz="0" w:space="0" w:color="auto"/>
            <w:left w:val="none" w:sz="0" w:space="0" w:color="auto"/>
            <w:bottom w:val="none" w:sz="0" w:space="0" w:color="auto"/>
            <w:right w:val="none" w:sz="0" w:space="0" w:color="auto"/>
          </w:divBdr>
        </w:div>
      </w:divsChild>
    </w:div>
    <w:div w:id="1504511394">
      <w:bodyDiv w:val="1"/>
      <w:marLeft w:val="0"/>
      <w:marRight w:val="0"/>
      <w:marTop w:val="0"/>
      <w:marBottom w:val="0"/>
      <w:divBdr>
        <w:top w:val="none" w:sz="0" w:space="0" w:color="auto"/>
        <w:left w:val="none" w:sz="0" w:space="0" w:color="auto"/>
        <w:bottom w:val="none" w:sz="0" w:space="0" w:color="auto"/>
        <w:right w:val="none" w:sz="0" w:space="0" w:color="auto"/>
      </w:divBdr>
    </w:div>
    <w:div w:id="19828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4109-C31F-4BB8-8853-7E06B230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沈慧萍</dc:creator>
  <cp:keywords/>
  <dc:description/>
  <cp:lastModifiedBy>曾子芸</cp:lastModifiedBy>
  <cp:revision>3</cp:revision>
  <cp:lastPrinted>2025-12-03T03:48:00Z</cp:lastPrinted>
  <dcterms:created xsi:type="dcterms:W3CDTF">2025-12-03T03:19:00Z</dcterms:created>
  <dcterms:modified xsi:type="dcterms:W3CDTF">2025-12-03T04:00:00Z</dcterms:modified>
</cp:coreProperties>
</file>