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CD6" w14:textId="7B3DC4DC" w:rsidR="00406FDB" w:rsidRPr="00406FDB" w:rsidRDefault="00406FDB" w:rsidP="00406FDB">
      <w:pPr>
        <w:spacing w:after="0" w:line="560" w:lineRule="exact"/>
        <w:ind w:leftChars="-129" w:left="-5" w:rightChars="-42" w:right="-92" w:hangingChars="87" w:hanging="279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proofErr w:type="gramStart"/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臺</w:t>
      </w:r>
      <w:proofErr w:type="gramEnd"/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中市</w:t>
      </w:r>
      <w:proofErr w:type="gramStart"/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住宿</w:t>
      </w:r>
      <w:r w:rsidRPr="00406FDB">
        <w:rPr>
          <w:rFonts w:ascii="Times New Roman" w:eastAsia="標楷體" w:hAnsi="Times New Roman" w:hint="eastAsia"/>
          <w:b/>
          <w:bCs/>
          <w:sz w:val="32"/>
          <w:szCs w:val="32"/>
          <w:lang w:eastAsia="zh-TW"/>
        </w:rPr>
        <w:t>式</w:t>
      </w:r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長照</w:t>
      </w:r>
      <w:proofErr w:type="gramEnd"/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機構</w:t>
      </w:r>
      <w:r w:rsidR="00DB6B66"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無扶養義務人或法定代理人之住民服務品質</w:t>
      </w:r>
      <w:r w:rsidR="009C64E9"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之機構</w:t>
      </w:r>
    </w:p>
    <w:p w14:paraId="20890774" w14:textId="10808704" w:rsidR="00DB6B66" w:rsidRPr="00406FDB" w:rsidRDefault="00DB6B66" w:rsidP="00406FDB">
      <w:pPr>
        <w:spacing w:after="0" w:line="560" w:lineRule="exact"/>
        <w:ind w:leftChars="-129" w:left="-2" w:hangingChars="88" w:hanging="282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自行檢核表</w:t>
      </w:r>
    </w:p>
    <w:p w14:paraId="74D86234" w14:textId="77777777" w:rsidR="00E80301" w:rsidRPr="00406FDB" w:rsidRDefault="00E80301" w:rsidP="00406FDB">
      <w:pPr>
        <w:pStyle w:val="ae"/>
        <w:numPr>
          <w:ilvl w:val="0"/>
          <w:numId w:val="28"/>
        </w:numPr>
        <w:spacing w:after="0" w:line="560" w:lineRule="exact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</w:pP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>機構名稱：</w:t>
      </w:r>
      <w:r w:rsidRPr="00406FD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TW"/>
        </w:rPr>
        <w:t xml:space="preserve">       </w:t>
      </w:r>
    </w:p>
    <w:p w14:paraId="2C3C62C6" w14:textId="29809A0E" w:rsidR="00E80301" w:rsidRPr="00406FDB" w:rsidRDefault="00E80301" w:rsidP="00406FDB">
      <w:pPr>
        <w:pStyle w:val="ae"/>
        <w:numPr>
          <w:ilvl w:val="0"/>
          <w:numId w:val="28"/>
        </w:numPr>
        <w:spacing w:after="0" w:line="560" w:lineRule="exact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</w:pP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>機構地址：</w:t>
      </w:r>
      <w:r w:rsidRPr="00406FD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TW"/>
        </w:rPr>
        <w:t xml:space="preserve"> </w:t>
      </w:r>
    </w:p>
    <w:p w14:paraId="23A5FF67" w14:textId="33AED72D" w:rsidR="00E80301" w:rsidRPr="00406FDB" w:rsidRDefault="00E80301" w:rsidP="00406FDB">
      <w:pPr>
        <w:pStyle w:val="ae"/>
        <w:numPr>
          <w:ilvl w:val="0"/>
          <w:numId w:val="28"/>
        </w:numPr>
        <w:spacing w:after="0" w:line="560" w:lineRule="exact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</w:pP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>日期：</w:t>
      </w:r>
      <w:r w:rsidRPr="00406FD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TW"/>
        </w:rPr>
        <w:t xml:space="preserve">     </w:t>
      </w: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>年</w:t>
      </w: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</w:t>
      </w:r>
      <w:r w:rsidRPr="00406FD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TW"/>
        </w:rPr>
        <w:t xml:space="preserve"> </w:t>
      </w: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</w:t>
      </w:r>
      <w:r w:rsidRPr="00406FD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TW"/>
        </w:rPr>
        <w:t xml:space="preserve">  </w:t>
      </w:r>
      <w:r w:rsidR="00147C19" w:rsidRPr="00406FD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TW"/>
        </w:rPr>
        <w:t xml:space="preserve">  </w:t>
      </w:r>
      <w:r w:rsidRPr="00406FD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TW"/>
        </w:rPr>
        <w:t xml:space="preserve">  </w:t>
      </w: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</w:t>
      </w: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>月</w:t>
      </w: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</w:t>
      </w:r>
      <w:r w:rsidRPr="00406FD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TW"/>
        </w:rPr>
        <w:t xml:space="preserve"> </w:t>
      </w: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</w:t>
      </w:r>
    </w:p>
    <w:p w14:paraId="3243D21C" w14:textId="77777777" w:rsidR="00E80301" w:rsidRPr="00406FDB" w:rsidRDefault="00E80301" w:rsidP="00406FDB">
      <w:pPr>
        <w:pStyle w:val="ae"/>
        <w:numPr>
          <w:ilvl w:val="0"/>
          <w:numId w:val="28"/>
        </w:numPr>
        <w:spacing w:after="0" w:line="56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/>
        </w:rPr>
      </w:pPr>
      <w:r w:rsidRPr="00406FD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  <w:t>查核事項：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285"/>
        <w:gridCol w:w="1991"/>
        <w:gridCol w:w="1840"/>
      </w:tblGrid>
      <w:tr w:rsidR="00E80301" w:rsidRPr="00406FDB" w14:paraId="6B30EFC2" w14:textId="77777777" w:rsidTr="005A3DC3">
        <w:trPr>
          <w:tblHeader/>
        </w:trPr>
        <w:tc>
          <w:tcPr>
            <w:tcW w:w="846" w:type="dxa"/>
          </w:tcPr>
          <w:p w14:paraId="6EE03EC8" w14:textId="77777777" w:rsidR="00E80301" w:rsidRPr="00406FDB" w:rsidRDefault="00E80301" w:rsidP="00406FDB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5285" w:type="dxa"/>
          </w:tcPr>
          <w:p w14:paraId="2BD56ADB" w14:textId="77777777" w:rsidR="00E80301" w:rsidRPr="00406FDB" w:rsidRDefault="00E80301" w:rsidP="00406FDB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查核事項</w:t>
            </w:r>
          </w:p>
        </w:tc>
        <w:tc>
          <w:tcPr>
            <w:tcW w:w="1991" w:type="dxa"/>
          </w:tcPr>
          <w:p w14:paraId="35711220" w14:textId="77777777" w:rsidR="00E80301" w:rsidRPr="00406FDB" w:rsidRDefault="00E80301" w:rsidP="00406FDB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查核情形</w:t>
            </w:r>
          </w:p>
        </w:tc>
        <w:tc>
          <w:tcPr>
            <w:tcW w:w="1840" w:type="dxa"/>
          </w:tcPr>
          <w:p w14:paraId="4DD122CD" w14:textId="77777777" w:rsidR="00E80301" w:rsidRPr="00406FDB" w:rsidRDefault="00E80301" w:rsidP="00406FDB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E80301" w:rsidRPr="00406FDB" w14:paraId="4E0C2EA8" w14:textId="77777777" w:rsidTr="00181349">
        <w:tc>
          <w:tcPr>
            <w:tcW w:w="9962" w:type="dxa"/>
            <w:gridSpan w:val="4"/>
          </w:tcPr>
          <w:p w14:paraId="4F6AC4C9" w14:textId="798976E6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一</w:t>
            </w:r>
            <w:proofErr w:type="gramEnd"/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)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訂定相關機制狀況</w:t>
            </w:r>
          </w:p>
        </w:tc>
      </w:tr>
      <w:tr w:rsidR="00E80301" w:rsidRPr="00406FDB" w14:paraId="32B15282" w14:textId="77777777" w:rsidTr="00181349">
        <w:tc>
          <w:tcPr>
            <w:tcW w:w="846" w:type="dxa"/>
            <w:vAlign w:val="center"/>
          </w:tcPr>
          <w:p w14:paraId="4466C27D" w14:textId="77777777" w:rsidR="00E80301" w:rsidRPr="00406FDB" w:rsidRDefault="00E80301" w:rsidP="000F7B69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5285" w:type="dxa"/>
          </w:tcPr>
          <w:p w14:paraId="35401EFC" w14:textId="77777777" w:rsidR="00E80301" w:rsidRPr="00406FDB" w:rsidRDefault="00E80301" w:rsidP="000F7B69">
            <w:pPr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訂有無扶養義務人或法定代理人之住民，通知主管機關之機制。</w:t>
            </w:r>
          </w:p>
        </w:tc>
        <w:tc>
          <w:tcPr>
            <w:tcW w:w="1991" w:type="dxa"/>
          </w:tcPr>
          <w:p w14:paraId="77F180C3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06E5A32B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4A0D2020" w14:textId="77777777" w:rsidTr="00181349">
        <w:tc>
          <w:tcPr>
            <w:tcW w:w="846" w:type="dxa"/>
            <w:vAlign w:val="center"/>
          </w:tcPr>
          <w:p w14:paraId="57B70D4E" w14:textId="77777777" w:rsidR="00E80301" w:rsidRPr="00406FDB" w:rsidRDefault="00E80301" w:rsidP="000F7B69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5285" w:type="dxa"/>
          </w:tcPr>
          <w:p w14:paraId="24865F80" w14:textId="77777777" w:rsidR="00E80301" w:rsidRPr="00406FDB" w:rsidRDefault="00E80301" w:rsidP="000F7B69">
            <w:pPr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訂有無扶養義務人或法定代理人之住民，通知主管機關之流程。</w:t>
            </w:r>
          </w:p>
        </w:tc>
        <w:tc>
          <w:tcPr>
            <w:tcW w:w="1991" w:type="dxa"/>
          </w:tcPr>
          <w:p w14:paraId="520A7622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7662DEE0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5FC7CDD2" w14:textId="77777777" w:rsidTr="00181349">
        <w:tc>
          <w:tcPr>
            <w:tcW w:w="846" w:type="dxa"/>
            <w:vAlign w:val="center"/>
          </w:tcPr>
          <w:p w14:paraId="74964310" w14:textId="77777777" w:rsidR="00E80301" w:rsidRPr="00406FDB" w:rsidRDefault="00E80301" w:rsidP="000F7B69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5285" w:type="dxa"/>
          </w:tcPr>
          <w:p w14:paraId="4397BC0A" w14:textId="77777777" w:rsidR="00E80301" w:rsidRPr="00406FDB" w:rsidRDefault="00E80301" w:rsidP="000F7B69">
            <w:pPr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訂有無扶養義務人或法定代理人之住民，入住評估機制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991" w:type="dxa"/>
          </w:tcPr>
          <w:p w14:paraId="2F15B5F5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6EF2482D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0A6089C9" w14:textId="77777777" w:rsidTr="00181349">
        <w:trPr>
          <w:trHeight w:val="1311"/>
        </w:trPr>
        <w:tc>
          <w:tcPr>
            <w:tcW w:w="846" w:type="dxa"/>
            <w:vAlign w:val="center"/>
          </w:tcPr>
          <w:p w14:paraId="0F2FEBA6" w14:textId="77777777" w:rsidR="00E80301" w:rsidRPr="00406FDB" w:rsidRDefault="00E80301" w:rsidP="000F7B69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5285" w:type="dxa"/>
          </w:tcPr>
          <w:p w14:paraId="3C700A89" w14:textId="7E291F1A" w:rsidR="00E80301" w:rsidRPr="00406FDB" w:rsidRDefault="00E80301" w:rsidP="000F7B69">
            <w:pPr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配合本府衛生局</w:t>
            </w:r>
            <w:proofErr w:type="gramStart"/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住宿</w:t>
            </w:r>
            <w:r w:rsidR="00B402EF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式</w:t>
            </w: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長照</w:t>
            </w:r>
            <w:proofErr w:type="gramEnd"/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機構無扶養義務人或法定代理人之</w:t>
            </w:r>
            <w:proofErr w:type="gramStart"/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住民長照</w:t>
            </w:r>
            <w:proofErr w:type="gramEnd"/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服務品質監督實施計畫，留存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長照服務品質之執行紀錄，且經抽查紀錄與</w:t>
            </w: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機構現況相符。</w:t>
            </w:r>
          </w:p>
        </w:tc>
        <w:tc>
          <w:tcPr>
            <w:tcW w:w="1991" w:type="dxa"/>
          </w:tcPr>
          <w:p w14:paraId="3150EB55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0860F340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3973F096" w14:textId="77777777" w:rsidTr="00181349">
        <w:trPr>
          <w:trHeight w:val="369"/>
        </w:trPr>
        <w:tc>
          <w:tcPr>
            <w:tcW w:w="9962" w:type="dxa"/>
            <w:gridSpan w:val="4"/>
          </w:tcPr>
          <w:p w14:paraId="729E2EBD" w14:textId="42745A05" w:rsidR="00E80301" w:rsidRPr="00406FDB" w:rsidRDefault="00E80301" w:rsidP="000F7B69">
            <w:pPr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(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二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)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機構</w:t>
            </w: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無扶養義務人或法定代理人之住民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相關服務狀況：</w:t>
            </w:r>
          </w:p>
        </w:tc>
      </w:tr>
      <w:tr w:rsidR="00E80301" w:rsidRPr="00406FDB" w14:paraId="51D09B1F" w14:textId="77777777" w:rsidTr="00181349">
        <w:tc>
          <w:tcPr>
            <w:tcW w:w="846" w:type="dxa"/>
          </w:tcPr>
          <w:p w14:paraId="2FE181EF" w14:textId="77777777" w:rsidR="00E80301" w:rsidRPr="00406FDB" w:rsidRDefault="00E80301" w:rsidP="000F7B69">
            <w:pPr>
              <w:jc w:val="right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5285" w:type="dxa"/>
          </w:tcPr>
          <w:p w14:paraId="794286B0" w14:textId="77777777" w:rsidR="00E80301" w:rsidRPr="00406FDB" w:rsidRDefault="00E80301" w:rsidP="000F7B69">
            <w:pPr>
              <w:pStyle w:val="ae"/>
              <w:widowControl w:val="0"/>
              <w:suppressAutoHyphens/>
              <w:ind w:leftChars="-9" w:left="5" w:hangingChars="9" w:hanging="25"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服務紀錄之</w:t>
            </w:r>
            <w:r w:rsidRPr="00406FDB">
              <w:rPr>
                <w:rFonts w:ascii="Times New Roman" w:eastAsia="標楷體" w:hAnsi="Times New Roman"/>
                <w:color w:val="FF0000"/>
                <w:sz w:val="28"/>
                <w:szCs w:val="28"/>
                <w:lang w:eastAsia="zh-TW"/>
              </w:rPr>
              <w:t>紀錄內容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包括下列事項：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  <w:p w14:paraId="0835F81D" w14:textId="77777777" w:rsidR="00E80301" w:rsidRPr="00406FDB" w:rsidRDefault="00E80301" w:rsidP="000F7B69">
            <w:pPr>
              <w:pStyle w:val="ae"/>
              <w:widowControl w:val="0"/>
              <w:numPr>
                <w:ilvl w:val="0"/>
                <w:numId w:val="25"/>
              </w:numPr>
              <w:suppressAutoHyphens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當事人之姓名、性別、出生年月日及地址。</w:t>
            </w:r>
          </w:p>
          <w:p w14:paraId="197C32D9" w14:textId="77777777" w:rsidR="00E80301" w:rsidRPr="00406FDB" w:rsidRDefault="00E80301" w:rsidP="000F7B69">
            <w:pPr>
              <w:pStyle w:val="ae"/>
              <w:widowControl w:val="0"/>
              <w:numPr>
                <w:ilvl w:val="0"/>
                <w:numId w:val="25"/>
              </w:numPr>
              <w:suppressAutoHyphens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當事人需長照服務之身心狀況。</w:t>
            </w:r>
          </w:p>
          <w:p w14:paraId="4CB77F28" w14:textId="77777777" w:rsidR="00E80301" w:rsidRPr="00406FDB" w:rsidRDefault="00E80301" w:rsidP="000F7B69">
            <w:pPr>
              <w:pStyle w:val="ae"/>
              <w:widowControl w:val="0"/>
              <w:numPr>
                <w:ilvl w:val="0"/>
                <w:numId w:val="25"/>
              </w:numPr>
              <w:suppressAutoHyphens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當事人接受之照顧服務。</w:t>
            </w:r>
          </w:p>
          <w:p w14:paraId="3695F095" w14:textId="77777777" w:rsidR="00E80301" w:rsidRPr="00406FDB" w:rsidRDefault="00E80301" w:rsidP="000F7B69">
            <w:pPr>
              <w:pStyle w:val="ae"/>
              <w:widowControl w:val="0"/>
              <w:numPr>
                <w:ilvl w:val="0"/>
                <w:numId w:val="25"/>
              </w:numPr>
              <w:suppressAutoHyphens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長照服務人員執行業務情形。</w:t>
            </w:r>
          </w:p>
          <w:p w14:paraId="313B4FCF" w14:textId="77777777" w:rsidR="00E80301" w:rsidRPr="00406FDB" w:rsidRDefault="00E80301" w:rsidP="00560A1C">
            <w:pPr>
              <w:pStyle w:val="ae"/>
              <w:widowControl w:val="0"/>
              <w:numPr>
                <w:ilvl w:val="0"/>
                <w:numId w:val="25"/>
              </w:numPr>
              <w:suppressAutoHyphens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長照服務人員執行業務年、月、日，並簽名或蓋章。</w:t>
            </w:r>
          </w:p>
        </w:tc>
        <w:tc>
          <w:tcPr>
            <w:tcW w:w="1991" w:type="dxa"/>
          </w:tcPr>
          <w:p w14:paraId="4B717D35" w14:textId="77777777" w:rsidR="00E80301" w:rsidRPr="00406FDB" w:rsidRDefault="00E80301" w:rsidP="000F7B6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5BDD3F42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324C759B" w14:textId="77777777" w:rsidTr="00181349">
        <w:tc>
          <w:tcPr>
            <w:tcW w:w="846" w:type="dxa"/>
          </w:tcPr>
          <w:p w14:paraId="4ADBCD6D" w14:textId="77777777" w:rsidR="00E80301" w:rsidRPr="00406FDB" w:rsidRDefault="00E80301" w:rsidP="000F7B69">
            <w:pPr>
              <w:ind w:rightChars="-13" w:right="-29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5285" w:type="dxa"/>
          </w:tcPr>
          <w:p w14:paraId="6D64AE47" w14:textId="6147089F" w:rsidR="00E80301" w:rsidRPr="00406FDB" w:rsidRDefault="00E80301" w:rsidP="000F7B69">
            <w:pPr>
              <w:pStyle w:val="ae"/>
              <w:widowControl w:val="0"/>
              <w:suppressAutoHyphens/>
              <w:ind w:leftChars="-9" w:left="5" w:hangingChars="9" w:hanging="25"/>
              <w:jc w:val="both"/>
              <w:textAlignment w:val="baseline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與長照服務對象簽訂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經目的事業主管機關核定之新版</w:t>
            </w: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書面契約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，且契約內容符合應記載及不得記載事項規定</w:t>
            </w:r>
            <w:r w:rsidR="00147C19"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991" w:type="dxa"/>
          </w:tcPr>
          <w:p w14:paraId="4A7ED846" w14:textId="77777777" w:rsidR="00E80301" w:rsidRPr="00406FDB" w:rsidRDefault="00E80301" w:rsidP="000F7B6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7F3BC048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40F6E5D5" w14:textId="77777777" w:rsidTr="00181349">
        <w:tc>
          <w:tcPr>
            <w:tcW w:w="846" w:type="dxa"/>
          </w:tcPr>
          <w:p w14:paraId="3A488111" w14:textId="77777777" w:rsidR="00E80301" w:rsidRPr="00406FDB" w:rsidRDefault="00E80301" w:rsidP="000F7B69">
            <w:pPr>
              <w:ind w:right="41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5285" w:type="dxa"/>
            <w:vAlign w:val="center"/>
          </w:tcPr>
          <w:p w14:paraId="0A8C4724" w14:textId="7D22A46F" w:rsidR="00E80301" w:rsidRPr="00406FDB" w:rsidRDefault="00E80301" w:rsidP="000F7B69">
            <w:pPr>
              <w:widowControl w:val="0"/>
              <w:suppressAutoHyphens/>
              <w:jc w:val="both"/>
              <w:textAlignment w:val="baseline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抽查住民之儀容清潔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(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含定期理髮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)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、無異味</w:t>
            </w:r>
            <w:r w:rsidR="00147C19"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991" w:type="dxa"/>
          </w:tcPr>
          <w:p w14:paraId="4291DB03" w14:textId="77777777" w:rsidR="00E80301" w:rsidRPr="00406FDB" w:rsidRDefault="00E80301" w:rsidP="000F7B6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708BDF00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73C68030" w14:textId="77777777" w:rsidTr="00181349">
        <w:tc>
          <w:tcPr>
            <w:tcW w:w="846" w:type="dxa"/>
          </w:tcPr>
          <w:p w14:paraId="5ADBE655" w14:textId="77777777" w:rsidR="00E80301" w:rsidRPr="00406FDB" w:rsidRDefault="00E80301" w:rsidP="000F7B69">
            <w:pPr>
              <w:ind w:right="41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5285" w:type="dxa"/>
            <w:vAlign w:val="center"/>
          </w:tcPr>
          <w:p w14:paraId="41202F6F" w14:textId="350B2D03" w:rsidR="00E80301" w:rsidRPr="00406FDB" w:rsidRDefault="00E80301" w:rsidP="000F7B69">
            <w:pPr>
              <w:widowControl w:val="0"/>
              <w:suppressAutoHyphens/>
              <w:jc w:val="both"/>
              <w:textAlignment w:val="baseline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proofErr w:type="gramStart"/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查住民</w:t>
            </w:r>
            <w:proofErr w:type="gramEnd"/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寢具有定期更換</w:t>
            </w:r>
            <w:r w:rsidRPr="00406FDB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清潔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，符合季節</w:t>
            </w:r>
            <w:r w:rsidR="00147C19"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991" w:type="dxa"/>
          </w:tcPr>
          <w:p w14:paraId="0AC88607" w14:textId="77777777" w:rsidR="00E80301" w:rsidRPr="00406FDB" w:rsidRDefault="00E80301" w:rsidP="000F7B6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49CA5FB5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30B219A4" w14:textId="77777777" w:rsidTr="00181349">
        <w:tc>
          <w:tcPr>
            <w:tcW w:w="846" w:type="dxa"/>
          </w:tcPr>
          <w:p w14:paraId="21309EAF" w14:textId="77777777" w:rsidR="00E80301" w:rsidRPr="00406FDB" w:rsidRDefault="00E80301" w:rsidP="000F7B69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lastRenderedPageBreak/>
              <w:t>5</w:t>
            </w:r>
          </w:p>
        </w:tc>
        <w:tc>
          <w:tcPr>
            <w:tcW w:w="5285" w:type="dxa"/>
            <w:vAlign w:val="center"/>
          </w:tcPr>
          <w:p w14:paraId="6144731E" w14:textId="3B3E6694" w:rsidR="00E80301" w:rsidRPr="00406FDB" w:rsidRDefault="00E80301" w:rsidP="000F7B69">
            <w:pPr>
              <w:widowControl w:val="0"/>
              <w:suppressAutoHyphens/>
              <w:jc w:val="both"/>
              <w:textAlignment w:val="baseline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醫生定期巡診且定期服藥，並有給藥紀錄</w:t>
            </w:r>
            <w:r w:rsidR="00147C19"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991" w:type="dxa"/>
          </w:tcPr>
          <w:p w14:paraId="1A01340C" w14:textId="77777777" w:rsidR="00E80301" w:rsidRPr="00406FDB" w:rsidRDefault="00E80301" w:rsidP="000F7B6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3B366449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6DEB2911" w14:textId="77777777" w:rsidTr="00181349">
        <w:tc>
          <w:tcPr>
            <w:tcW w:w="846" w:type="dxa"/>
          </w:tcPr>
          <w:p w14:paraId="3B8E693E" w14:textId="77777777" w:rsidR="00E80301" w:rsidRPr="00406FDB" w:rsidRDefault="00E80301" w:rsidP="000F7B69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5285" w:type="dxa"/>
            <w:vAlign w:val="center"/>
          </w:tcPr>
          <w:p w14:paraId="61683FFF" w14:textId="2B8D8F9B" w:rsidR="00E80301" w:rsidRPr="00406FDB" w:rsidRDefault="00E80301" w:rsidP="000F7B69">
            <w:pPr>
              <w:widowControl w:val="0"/>
              <w:suppressAutoHyphens/>
              <w:jc w:val="both"/>
              <w:textAlignment w:val="baseline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身體皮膚外觀良好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含壓瘡</w:t>
            </w:r>
            <w:proofErr w:type="gramEnd"/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檢視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)</w:t>
            </w:r>
            <w:r w:rsidR="00147C19"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991" w:type="dxa"/>
          </w:tcPr>
          <w:p w14:paraId="776BF69F" w14:textId="77777777" w:rsidR="00E80301" w:rsidRPr="00406FDB" w:rsidRDefault="00E80301" w:rsidP="000F7B6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03E11B91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025F357C" w14:textId="77777777" w:rsidTr="00181349">
        <w:tc>
          <w:tcPr>
            <w:tcW w:w="846" w:type="dxa"/>
          </w:tcPr>
          <w:p w14:paraId="7193757F" w14:textId="77777777" w:rsidR="00E80301" w:rsidRPr="00406FDB" w:rsidRDefault="00E80301" w:rsidP="000F7B69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5285" w:type="dxa"/>
            <w:vAlign w:val="center"/>
          </w:tcPr>
          <w:p w14:paraId="410F80F3" w14:textId="28CB4662" w:rsidR="00E80301" w:rsidRPr="00406FDB" w:rsidRDefault="00E80301" w:rsidP="000F7B69">
            <w:pPr>
              <w:widowControl w:val="0"/>
              <w:suppressAutoHyphens/>
              <w:jc w:val="both"/>
              <w:textAlignment w:val="baseline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緊急送</w:t>
            </w:r>
            <w:proofErr w:type="gramStart"/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醫</w:t>
            </w:r>
            <w:proofErr w:type="gramEnd"/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有詳實紀錄，並通報相關單位</w:t>
            </w:r>
            <w:r w:rsidR="00147C19"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991" w:type="dxa"/>
          </w:tcPr>
          <w:p w14:paraId="0AD2AED7" w14:textId="77777777" w:rsidR="00E80301" w:rsidRPr="00406FDB" w:rsidRDefault="00E80301" w:rsidP="000F7B6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是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406FDB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否</w:t>
            </w:r>
            <w:proofErr w:type="gramEnd"/>
          </w:p>
        </w:tc>
        <w:tc>
          <w:tcPr>
            <w:tcW w:w="1840" w:type="dxa"/>
          </w:tcPr>
          <w:p w14:paraId="4F8A294C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E80301" w:rsidRPr="00406FDB" w14:paraId="43736A5A" w14:textId="77777777" w:rsidTr="00181349">
        <w:trPr>
          <w:trHeight w:val="2112"/>
        </w:trPr>
        <w:tc>
          <w:tcPr>
            <w:tcW w:w="846" w:type="dxa"/>
          </w:tcPr>
          <w:p w14:paraId="1993869A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(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三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9116" w:type="dxa"/>
            <w:gridSpan w:val="3"/>
          </w:tcPr>
          <w:p w14:paraId="4B9F9066" w14:textId="77777777" w:rsidR="00E80301" w:rsidRPr="00406FDB" w:rsidRDefault="00E80301" w:rsidP="000F7B69">
            <w:pP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其他</w:t>
            </w:r>
            <w:r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:</w:t>
            </w:r>
          </w:p>
        </w:tc>
      </w:tr>
    </w:tbl>
    <w:p w14:paraId="3DC3DB9B" w14:textId="3A59509D" w:rsidR="00E80301" w:rsidRPr="00406FDB" w:rsidRDefault="00E80301" w:rsidP="000F7B69">
      <w:pPr>
        <w:spacing w:after="0" w:line="240" w:lineRule="auto"/>
        <w:ind w:rightChars="140" w:right="308"/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</w:pPr>
      <w:r w:rsidRPr="00406FDB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機構印章及負責人章：</w:t>
      </w:r>
    </w:p>
    <w:p w14:paraId="3E773BA2" w14:textId="0216865B" w:rsidR="00406FDB" w:rsidRPr="00406FDB" w:rsidRDefault="00406FDB">
      <w:pPr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</w:pPr>
    </w:p>
    <w:sectPr w:rsidR="00406FDB" w:rsidRPr="00406FDB" w:rsidSect="009C64E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F9AE" w14:textId="77777777" w:rsidR="002A2ED2" w:rsidRDefault="002A2ED2" w:rsidP="0075706C">
      <w:pPr>
        <w:spacing w:after="0" w:line="240" w:lineRule="auto"/>
      </w:pPr>
      <w:r>
        <w:separator/>
      </w:r>
    </w:p>
  </w:endnote>
  <w:endnote w:type="continuationSeparator" w:id="0">
    <w:p w14:paraId="462E0963" w14:textId="77777777" w:rsidR="002A2ED2" w:rsidRDefault="002A2ED2" w:rsidP="0075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9832" w14:textId="77777777" w:rsidR="002A2ED2" w:rsidRDefault="002A2ED2" w:rsidP="0075706C">
      <w:pPr>
        <w:spacing w:after="0" w:line="240" w:lineRule="auto"/>
      </w:pPr>
      <w:r>
        <w:separator/>
      </w:r>
    </w:p>
  </w:footnote>
  <w:footnote w:type="continuationSeparator" w:id="0">
    <w:p w14:paraId="7FF721D3" w14:textId="77777777" w:rsidR="002A2ED2" w:rsidRDefault="002A2ED2" w:rsidP="00757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063E2A"/>
    <w:multiLevelType w:val="hybridMultilevel"/>
    <w:tmpl w:val="794CDFF4"/>
    <w:lvl w:ilvl="0" w:tplc="E990C29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A451B49"/>
    <w:multiLevelType w:val="hybridMultilevel"/>
    <w:tmpl w:val="33E68006"/>
    <w:lvl w:ilvl="0" w:tplc="E990C29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B4A33B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B224326"/>
    <w:multiLevelType w:val="hybridMultilevel"/>
    <w:tmpl w:val="FB62AC02"/>
    <w:lvl w:ilvl="0" w:tplc="F370ADB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471BE1"/>
    <w:multiLevelType w:val="hybridMultilevel"/>
    <w:tmpl w:val="6CCAE40E"/>
    <w:lvl w:ilvl="0" w:tplc="C1AC90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7DA37E3"/>
    <w:multiLevelType w:val="hybridMultilevel"/>
    <w:tmpl w:val="331873D2"/>
    <w:lvl w:ilvl="0" w:tplc="FFFFFFFF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AA6E06"/>
    <w:multiLevelType w:val="hybridMultilevel"/>
    <w:tmpl w:val="1B8C39F6"/>
    <w:lvl w:ilvl="0" w:tplc="E3D4C534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2E110F55"/>
    <w:multiLevelType w:val="hybridMultilevel"/>
    <w:tmpl w:val="5CE068B8"/>
    <w:lvl w:ilvl="0" w:tplc="FCDAC190">
      <w:start w:val="1"/>
      <w:numFmt w:val="decimal"/>
      <w:suff w:val="nothing"/>
      <w:lvlText w:val="%1."/>
      <w:lvlJc w:val="left"/>
      <w:pPr>
        <w:ind w:left="218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589" w:hanging="480"/>
      </w:pPr>
    </w:lvl>
    <w:lvl w:ilvl="2" w:tplc="FFFFFFFF" w:tentative="1">
      <w:start w:val="1"/>
      <w:numFmt w:val="lowerRoman"/>
      <w:lvlText w:val="%3."/>
      <w:lvlJc w:val="right"/>
      <w:pPr>
        <w:ind w:left="1069" w:hanging="480"/>
      </w:pPr>
    </w:lvl>
    <w:lvl w:ilvl="3" w:tplc="FFFFFFFF" w:tentative="1">
      <w:start w:val="1"/>
      <w:numFmt w:val="decimal"/>
      <w:lvlText w:val="%4."/>
      <w:lvlJc w:val="left"/>
      <w:pPr>
        <w:ind w:left="154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029" w:hanging="480"/>
      </w:pPr>
    </w:lvl>
    <w:lvl w:ilvl="5" w:tplc="FFFFFFFF" w:tentative="1">
      <w:start w:val="1"/>
      <w:numFmt w:val="lowerRoman"/>
      <w:lvlText w:val="%6."/>
      <w:lvlJc w:val="right"/>
      <w:pPr>
        <w:ind w:left="2509" w:hanging="480"/>
      </w:pPr>
    </w:lvl>
    <w:lvl w:ilvl="6" w:tplc="FFFFFFFF" w:tentative="1">
      <w:start w:val="1"/>
      <w:numFmt w:val="decimal"/>
      <w:lvlText w:val="%7."/>
      <w:lvlJc w:val="left"/>
      <w:pPr>
        <w:ind w:left="298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69" w:hanging="480"/>
      </w:pPr>
    </w:lvl>
    <w:lvl w:ilvl="8" w:tplc="FFFFFFFF" w:tentative="1">
      <w:start w:val="1"/>
      <w:numFmt w:val="lowerRoman"/>
      <w:lvlText w:val="%9."/>
      <w:lvlJc w:val="right"/>
      <w:pPr>
        <w:ind w:left="3949" w:hanging="480"/>
      </w:pPr>
    </w:lvl>
  </w:abstractNum>
  <w:abstractNum w:abstractNumId="16" w15:restartNumberingAfterBreak="0">
    <w:nsid w:val="3B031888"/>
    <w:multiLevelType w:val="multilevel"/>
    <w:tmpl w:val="8B888BE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7" w15:restartNumberingAfterBreak="0">
    <w:nsid w:val="3B735C90"/>
    <w:multiLevelType w:val="hybridMultilevel"/>
    <w:tmpl w:val="57583DEA"/>
    <w:lvl w:ilvl="0" w:tplc="94E466D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AE6DFB"/>
    <w:multiLevelType w:val="hybridMultilevel"/>
    <w:tmpl w:val="0F9E7A2E"/>
    <w:lvl w:ilvl="0" w:tplc="666EEC98">
      <w:start w:val="1"/>
      <w:numFmt w:val="taiwaneseCountingThousand"/>
      <w:lvlText w:val="%1、"/>
      <w:lvlJc w:val="left"/>
      <w:pPr>
        <w:ind w:left="50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446A6233"/>
    <w:multiLevelType w:val="hybridMultilevel"/>
    <w:tmpl w:val="9838477A"/>
    <w:lvl w:ilvl="0" w:tplc="00AAC11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345E24"/>
    <w:multiLevelType w:val="hybridMultilevel"/>
    <w:tmpl w:val="B3EE4AFE"/>
    <w:lvl w:ilvl="0" w:tplc="E03877A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76033C"/>
    <w:multiLevelType w:val="hybridMultilevel"/>
    <w:tmpl w:val="7D76A7CE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E581C63"/>
    <w:multiLevelType w:val="hybridMultilevel"/>
    <w:tmpl w:val="1C622D08"/>
    <w:lvl w:ilvl="0" w:tplc="635AEA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589" w:hanging="480"/>
      </w:pPr>
    </w:lvl>
    <w:lvl w:ilvl="2" w:tplc="FFFFFFFF" w:tentative="1">
      <w:start w:val="1"/>
      <w:numFmt w:val="lowerRoman"/>
      <w:lvlText w:val="%3."/>
      <w:lvlJc w:val="right"/>
      <w:pPr>
        <w:ind w:left="1069" w:hanging="480"/>
      </w:pPr>
    </w:lvl>
    <w:lvl w:ilvl="3" w:tplc="FFFFFFFF" w:tentative="1">
      <w:start w:val="1"/>
      <w:numFmt w:val="decimal"/>
      <w:lvlText w:val="%4."/>
      <w:lvlJc w:val="left"/>
      <w:pPr>
        <w:ind w:left="154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029" w:hanging="480"/>
      </w:pPr>
    </w:lvl>
    <w:lvl w:ilvl="5" w:tplc="FFFFFFFF" w:tentative="1">
      <w:start w:val="1"/>
      <w:numFmt w:val="lowerRoman"/>
      <w:lvlText w:val="%6."/>
      <w:lvlJc w:val="right"/>
      <w:pPr>
        <w:ind w:left="2509" w:hanging="480"/>
      </w:pPr>
    </w:lvl>
    <w:lvl w:ilvl="6" w:tplc="FFFFFFFF" w:tentative="1">
      <w:start w:val="1"/>
      <w:numFmt w:val="decimal"/>
      <w:lvlText w:val="%7."/>
      <w:lvlJc w:val="left"/>
      <w:pPr>
        <w:ind w:left="298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69" w:hanging="480"/>
      </w:pPr>
    </w:lvl>
    <w:lvl w:ilvl="8" w:tplc="FFFFFFFF" w:tentative="1">
      <w:start w:val="1"/>
      <w:numFmt w:val="lowerRoman"/>
      <w:lvlText w:val="%9."/>
      <w:lvlJc w:val="right"/>
      <w:pPr>
        <w:ind w:left="3949" w:hanging="480"/>
      </w:pPr>
    </w:lvl>
  </w:abstractNum>
  <w:abstractNum w:abstractNumId="23" w15:restartNumberingAfterBreak="0">
    <w:nsid w:val="5F6F7D56"/>
    <w:multiLevelType w:val="hybridMultilevel"/>
    <w:tmpl w:val="FF24CA18"/>
    <w:lvl w:ilvl="0" w:tplc="7BAAB1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613D31C2"/>
    <w:multiLevelType w:val="hybridMultilevel"/>
    <w:tmpl w:val="3C4EEC6E"/>
    <w:lvl w:ilvl="0" w:tplc="FAD2D75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589" w:hanging="480"/>
      </w:pPr>
    </w:lvl>
    <w:lvl w:ilvl="2" w:tplc="FFFFFFFF" w:tentative="1">
      <w:start w:val="1"/>
      <w:numFmt w:val="lowerRoman"/>
      <w:lvlText w:val="%3."/>
      <w:lvlJc w:val="right"/>
      <w:pPr>
        <w:ind w:left="1069" w:hanging="480"/>
      </w:pPr>
    </w:lvl>
    <w:lvl w:ilvl="3" w:tplc="FFFFFFFF" w:tentative="1">
      <w:start w:val="1"/>
      <w:numFmt w:val="decimal"/>
      <w:lvlText w:val="%4."/>
      <w:lvlJc w:val="left"/>
      <w:pPr>
        <w:ind w:left="154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029" w:hanging="480"/>
      </w:pPr>
    </w:lvl>
    <w:lvl w:ilvl="5" w:tplc="FFFFFFFF" w:tentative="1">
      <w:start w:val="1"/>
      <w:numFmt w:val="lowerRoman"/>
      <w:lvlText w:val="%6."/>
      <w:lvlJc w:val="right"/>
      <w:pPr>
        <w:ind w:left="2509" w:hanging="480"/>
      </w:pPr>
    </w:lvl>
    <w:lvl w:ilvl="6" w:tplc="FFFFFFFF" w:tentative="1">
      <w:start w:val="1"/>
      <w:numFmt w:val="decimal"/>
      <w:lvlText w:val="%7."/>
      <w:lvlJc w:val="left"/>
      <w:pPr>
        <w:ind w:left="298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69" w:hanging="480"/>
      </w:pPr>
    </w:lvl>
    <w:lvl w:ilvl="8" w:tplc="FFFFFFFF" w:tentative="1">
      <w:start w:val="1"/>
      <w:numFmt w:val="lowerRoman"/>
      <w:lvlText w:val="%9."/>
      <w:lvlJc w:val="right"/>
      <w:pPr>
        <w:ind w:left="3949" w:hanging="480"/>
      </w:pPr>
    </w:lvl>
  </w:abstractNum>
  <w:abstractNum w:abstractNumId="25" w15:restartNumberingAfterBreak="0">
    <w:nsid w:val="633363BD"/>
    <w:multiLevelType w:val="hybridMultilevel"/>
    <w:tmpl w:val="252215A8"/>
    <w:lvl w:ilvl="0" w:tplc="7D8833DE">
      <w:start w:val="1"/>
      <w:numFmt w:val="taiwaneseCountingThousand"/>
      <w:suff w:val="nothing"/>
      <w:lvlText w:val="(%1)"/>
      <w:lvlJc w:val="left"/>
      <w:pPr>
        <w:ind w:left="47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A6547E"/>
    <w:multiLevelType w:val="hybridMultilevel"/>
    <w:tmpl w:val="7D76A7CE"/>
    <w:lvl w:ilvl="0" w:tplc="FFFFFFFF">
      <w:start w:val="1"/>
      <w:numFmt w:val="taiwaneseCountingThousand"/>
      <w:lvlText w:val="%1、"/>
      <w:lvlJc w:val="left"/>
      <w:pPr>
        <w:ind w:left="303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22A0759"/>
    <w:multiLevelType w:val="hybridMultilevel"/>
    <w:tmpl w:val="5738875E"/>
    <w:lvl w:ilvl="0" w:tplc="3312B1B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AF4F5B"/>
    <w:multiLevelType w:val="multilevel"/>
    <w:tmpl w:val="372637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  <w:rPr>
        <w:rFonts w:cs="Arial"/>
        <w:sz w:val="2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 w16cid:durableId="384063554">
    <w:abstractNumId w:val="8"/>
  </w:num>
  <w:num w:numId="2" w16cid:durableId="1298300190">
    <w:abstractNumId w:val="6"/>
  </w:num>
  <w:num w:numId="3" w16cid:durableId="926815650">
    <w:abstractNumId w:val="5"/>
  </w:num>
  <w:num w:numId="4" w16cid:durableId="210583014">
    <w:abstractNumId w:val="4"/>
  </w:num>
  <w:num w:numId="5" w16cid:durableId="274023129">
    <w:abstractNumId w:val="7"/>
  </w:num>
  <w:num w:numId="6" w16cid:durableId="1345669373">
    <w:abstractNumId w:val="3"/>
  </w:num>
  <w:num w:numId="7" w16cid:durableId="1535002864">
    <w:abstractNumId w:val="2"/>
  </w:num>
  <w:num w:numId="8" w16cid:durableId="1424373275">
    <w:abstractNumId w:val="1"/>
  </w:num>
  <w:num w:numId="9" w16cid:durableId="323514322">
    <w:abstractNumId w:val="0"/>
  </w:num>
  <w:num w:numId="10" w16cid:durableId="234510052">
    <w:abstractNumId w:val="14"/>
  </w:num>
  <w:num w:numId="11" w16cid:durableId="1858542731">
    <w:abstractNumId w:val="23"/>
  </w:num>
  <w:num w:numId="12" w16cid:durableId="2122413967">
    <w:abstractNumId w:val="27"/>
  </w:num>
  <w:num w:numId="13" w16cid:durableId="458306805">
    <w:abstractNumId w:val="20"/>
  </w:num>
  <w:num w:numId="14" w16cid:durableId="1793790646">
    <w:abstractNumId w:val="10"/>
  </w:num>
  <w:num w:numId="15" w16cid:durableId="761679353">
    <w:abstractNumId w:val="9"/>
  </w:num>
  <w:num w:numId="16" w16cid:durableId="998843724">
    <w:abstractNumId w:val="12"/>
  </w:num>
  <w:num w:numId="17" w16cid:durableId="1971477645">
    <w:abstractNumId w:val="18"/>
  </w:num>
  <w:num w:numId="18" w16cid:durableId="70811626">
    <w:abstractNumId w:val="17"/>
  </w:num>
  <w:num w:numId="19" w16cid:durableId="331299510">
    <w:abstractNumId w:val="25"/>
  </w:num>
  <w:num w:numId="20" w16cid:durableId="1116296005">
    <w:abstractNumId w:val="21"/>
  </w:num>
  <w:num w:numId="21" w16cid:durableId="1031957328">
    <w:abstractNumId w:val="26"/>
  </w:num>
  <w:num w:numId="22" w16cid:durableId="1818959564">
    <w:abstractNumId w:val="15"/>
  </w:num>
  <w:num w:numId="23" w16cid:durableId="1011637852">
    <w:abstractNumId w:val="28"/>
  </w:num>
  <w:num w:numId="24" w16cid:durableId="1008943795">
    <w:abstractNumId w:val="16"/>
  </w:num>
  <w:num w:numId="25" w16cid:durableId="1235163752">
    <w:abstractNumId w:val="19"/>
  </w:num>
  <w:num w:numId="26" w16cid:durableId="897864978">
    <w:abstractNumId w:val="13"/>
  </w:num>
  <w:num w:numId="27" w16cid:durableId="430400625">
    <w:abstractNumId w:val="11"/>
  </w:num>
  <w:num w:numId="28" w16cid:durableId="335616376">
    <w:abstractNumId w:val="24"/>
  </w:num>
  <w:num w:numId="29" w16cid:durableId="8928161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40F"/>
    <w:rsid w:val="00034616"/>
    <w:rsid w:val="0004304C"/>
    <w:rsid w:val="00044DAB"/>
    <w:rsid w:val="0006063C"/>
    <w:rsid w:val="000865AF"/>
    <w:rsid w:val="000F7B69"/>
    <w:rsid w:val="00101F95"/>
    <w:rsid w:val="00117D0A"/>
    <w:rsid w:val="00147C19"/>
    <w:rsid w:val="0015074B"/>
    <w:rsid w:val="0018557B"/>
    <w:rsid w:val="001875C2"/>
    <w:rsid w:val="00190EF5"/>
    <w:rsid w:val="00191687"/>
    <w:rsid w:val="001A7FF3"/>
    <w:rsid w:val="001F5929"/>
    <w:rsid w:val="00207792"/>
    <w:rsid w:val="00214D62"/>
    <w:rsid w:val="002574AE"/>
    <w:rsid w:val="0029639D"/>
    <w:rsid w:val="002A2ED2"/>
    <w:rsid w:val="002D6AC1"/>
    <w:rsid w:val="00326F90"/>
    <w:rsid w:val="00333F02"/>
    <w:rsid w:val="00344AA1"/>
    <w:rsid w:val="004050C3"/>
    <w:rsid w:val="00406FDB"/>
    <w:rsid w:val="00455F92"/>
    <w:rsid w:val="004805C9"/>
    <w:rsid w:val="004A2356"/>
    <w:rsid w:val="004D553E"/>
    <w:rsid w:val="00516361"/>
    <w:rsid w:val="00560A1C"/>
    <w:rsid w:val="005A3DC3"/>
    <w:rsid w:val="006015AB"/>
    <w:rsid w:val="006330DD"/>
    <w:rsid w:val="00680DA5"/>
    <w:rsid w:val="00694B98"/>
    <w:rsid w:val="00745E52"/>
    <w:rsid w:val="0075706C"/>
    <w:rsid w:val="007713BA"/>
    <w:rsid w:val="007C12BA"/>
    <w:rsid w:val="008157F7"/>
    <w:rsid w:val="00857E90"/>
    <w:rsid w:val="00864A3E"/>
    <w:rsid w:val="008B78FB"/>
    <w:rsid w:val="00921EFB"/>
    <w:rsid w:val="009C64E9"/>
    <w:rsid w:val="009D6C8A"/>
    <w:rsid w:val="00A04E82"/>
    <w:rsid w:val="00A16C27"/>
    <w:rsid w:val="00A27F9E"/>
    <w:rsid w:val="00A454F5"/>
    <w:rsid w:val="00AA1D8D"/>
    <w:rsid w:val="00AB0322"/>
    <w:rsid w:val="00AC0656"/>
    <w:rsid w:val="00B1259B"/>
    <w:rsid w:val="00B402EF"/>
    <w:rsid w:val="00B47730"/>
    <w:rsid w:val="00BB18E0"/>
    <w:rsid w:val="00BD7FBD"/>
    <w:rsid w:val="00C1031A"/>
    <w:rsid w:val="00C422A0"/>
    <w:rsid w:val="00C93174"/>
    <w:rsid w:val="00CB0664"/>
    <w:rsid w:val="00CE20D8"/>
    <w:rsid w:val="00D25CAD"/>
    <w:rsid w:val="00D44EC4"/>
    <w:rsid w:val="00DB6B66"/>
    <w:rsid w:val="00DE09BB"/>
    <w:rsid w:val="00E80301"/>
    <w:rsid w:val="00EC419E"/>
    <w:rsid w:val="00EE2C03"/>
    <w:rsid w:val="00F34B81"/>
    <w:rsid w:val="00F54FE2"/>
    <w:rsid w:val="00F56C93"/>
    <w:rsid w:val="00FA4F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EBB2F"/>
  <w14:defaultImageDpi w14:val="300"/>
  <w15:docId w15:val="{5621C0FC-3757-451D-9175-96E90BF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6330DD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63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65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7234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7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3039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8372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3459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09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6757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6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75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89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2022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24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118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90397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611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249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2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63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6691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438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吳佩珊</cp:lastModifiedBy>
  <cp:revision>16</cp:revision>
  <cp:lastPrinted>2025-10-23T08:05:00Z</cp:lastPrinted>
  <dcterms:created xsi:type="dcterms:W3CDTF">2025-05-22T10:18:00Z</dcterms:created>
  <dcterms:modified xsi:type="dcterms:W3CDTF">2025-10-28T03:57:00Z</dcterms:modified>
  <cp:category/>
</cp:coreProperties>
</file>