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D124" w14:textId="77777777" w:rsidR="00986DBF" w:rsidRPr="00B6304A" w:rsidRDefault="00381F39" w:rsidP="002373F3">
      <w:pPr>
        <w:snapToGrid w:val="0"/>
        <w:jc w:val="center"/>
        <w:rPr>
          <w:rFonts w:ascii="Times New Roman" w:eastAsia="標楷體" w:hAnsi="Times New Roman" w:cs="Times New Roman"/>
          <w:b/>
          <w:sz w:val="36"/>
        </w:rPr>
      </w:pPr>
      <w:r w:rsidRPr="00B6304A">
        <w:rPr>
          <w:rFonts w:ascii="Times New Roman" w:eastAsia="標楷體" w:hAnsi="Times New Roman" w:cs="Times New Roman"/>
          <w:b/>
          <w:sz w:val="36"/>
        </w:rPr>
        <w:t>臺中市政府衛生局</w:t>
      </w:r>
    </w:p>
    <w:p w14:paraId="6F2C2146" w14:textId="77777777" w:rsidR="00381F39" w:rsidRPr="00B6304A" w:rsidRDefault="006F77FD" w:rsidP="00381F39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B6304A">
        <w:rPr>
          <w:rFonts w:ascii="Times New Roman" w:eastAsia="標楷體" w:hAnsi="Times New Roman" w:cs="Times New Roman"/>
          <w:b/>
          <w:sz w:val="36"/>
        </w:rPr>
        <w:t>114</w:t>
      </w:r>
      <w:r w:rsidRPr="00B6304A">
        <w:rPr>
          <w:rFonts w:ascii="Times New Roman" w:eastAsia="標楷體" w:hAnsi="Times New Roman" w:cs="Times New Roman"/>
          <w:b/>
          <w:sz w:val="36"/>
        </w:rPr>
        <w:t>年預防及延緩失能之長者功能評估獎勵計畫</w:t>
      </w:r>
    </w:p>
    <w:p w14:paraId="0B057A69" w14:textId="77777777" w:rsidR="00381F39" w:rsidRPr="00B6304A" w:rsidRDefault="00334B3D" w:rsidP="00630115">
      <w:pPr>
        <w:snapToGrid w:val="0"/>
        <w:jc w:val="right"/>
        <w:rPr>
          <w:rFonts w:ascii="Times New Roman" w:eastAsia="標楷體" w:hAnsi="Times New Roman" w:cs="Times New Roman"/>
          <w:sz w:val="20"/>
        </w:rPr>
      </w:pPr>
      <w:r w:rsidRPr="00B6304A">
        <w:rPr>
          <w:rFonts w:ascii="Times New Roman" w:eastAsia="標楷體" w:hAnsi="Times New Roman" w:cs="Times New Roman"/>
          <w:sz w:val="20"/>
        </w:rPr>
        <w:t>11</w:t>
      </w:r>
      <w:r w:rsidR="006F77FD" w:rsidRPr="00B6304A">
        <w:rPr>
          <w:rFonts w:ascii="Times New Roman" w:eastAsia="標楷體" w:hAnsi="Times New Roman" w:cs="Times New Roman"/>
          <w:sz w:val="20"/>
        </w:rPr>
        <w:t>4</w:t>
      </w:r>
      <w:r w:rsidRPr="00B6304A">
        <w:rPr>
          <w:rFonts w:ascii="Times New Roman" w:eastAsia="標楷體" w:hAnsi="Times New Roman" w:cs="Times New Roman"/>
          <w:sz w:val="20"/>
        </w:rPr>
        <w:t>年</w:t>
      </w:r>
      <w:r w:rsidR="006F77FD" w:rsidRPr="00B6304A">
        <w:rPr>
          <w:rFonts w:ascii="Times New Roman" w:eastAsia="標楷體" w:hAnsi="Times New Roman" w:cs="Times New Roman"/>
          <w:sz w:val="20"/>
        </w:rPr>
        <w:t>2</w:t>
      </w:r>
      <w:r w:rsidRPr="00B6304A">
        <w:rPr>
          <w:rFonts w:ascii="Times New Roman" w:eastAsia="標楷體" w:hAnsi="Times New Roman" w:cs="Times New Roman"/>
          <w:sz w:val="20"/>
        </w:rPr>
        <w:t>月</w:t>
      </w:r>
    </w:p>
    <w:p w14:paraId="6C35CAE9" w14:textId="77777777" w:rsidR="00B6304A" w:rsidRPr="00B6304A" w:rsidRDefault="00381F39" w:rsidP="007F7B39">
      <w:pPr>
        <w:pStyle w:val="a3"/>
        <w:numPr>
          <w:ilvl w:val="0"/>
          <w:numId w:val="22"/>
        </w:numPr>
        <w:spacing w:beforeLines="50" w:before="180"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B6304A">
        <w:rPr>
          <w:rFonts w:ascii="Times New Roman" w:eastAsia="標楷體" w:hAnsi="Times New Roman" w:cs="Times New Roman"/>
          <w:b/>
          <w:sz w:val="28"/>
        </w:rPr>
        <w:t>緣起及目的</w:t>
      </w:r>
    </w:p>
    <w:p w14:paraId="66B63265" w14:textId="76CA665F" w:rsidR="00695487" w:rsidRPr="00B6304A" w:rsidRDefault="0034325D" w:rsidP="007F7B39">
      <w:pPr>
        <w:spacing w:line="480" w:lineRule="exact"/>
        <w:ind w:leftChars="236" w:left="566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 xml:space="preserve">    </w:t>
      </w:r>
      <w:r w:rsidR="006F77FD" w:rsidRPr="00B6304A">
        <w:rPr>
          <w:rFonts w:ascii="Times New Roman" w:eastAsia="標楷體" w:hAnsi="Times New Roman" w:cs="Times New Roman"/>
          <w:sz w:val="28"/>
        </w:rPr>
        <w:t>衛生福利部</w:t>
      </w:r>
      <w:r w:rsidR="006F77FD" w:rsidRPr="00B6304A">
        <w:rPr>
          <w:rFonts w:ascii="Times New Roman" w:eastAsia="標楷體" w:hAnsi="Times New Roman" w:cs="Times New Roman"/>
          <w:sz w:val="28"/>
        </w:rPr>
        <w:t>111</w:t>
      </w:r>
      <w:r w:rsidR="006F77FD" w:rsidRPr="00B6304A">
        <w:rPr>
          <w:rFonts w:ascii="Times New Roman" w:eastAsia="標楷體" w:hAnsi="Times New Roman" w:cs="Times New Roman"/>
          <w:sz w:val="28"/>
        </w:rPr>
        <w:t>年老人狀況調查報告發現，</w:t>
      </w:r>
      <w:r w:rsidR="006F77FD" w:rsidRPr="00B6304A">
        <w:rPr>
          <w:rFonts w:ascii="Times New Roman" w:eastAsia="標楷體" w:hAnsi="Times New Roman" w:cs="Times New Roman"/>
          <w:sz w:val="28"/>
        </w:rPr>
        <w:t>55</w:t>
      </w:r>
      <w:r w:rsidR="006F77FD" w:rsidRPr="00B6304A">
        <w:rPr>
          <w:rFonts w:ascii="Times New Roman" w:eastAsia="標楷體" w:hAnsi="Times New Roman" w:cs="Times New Roman"/>
          <w:sz w:val="28"/>
        </w:rPr>
        <w:t>歲以上民眾之衰弱情形</w:t>
      </w:r>
      <w:r w:rsidR="006F77FD" w:rsidRPr="00B6304A">
        <w:rPr>
          <w:rFonts w:ascii="Times New Roman" w:eastAsia="標楷體" w:hAnsi="Times New Roman" w:cs="Times New Roman"/>
          <w:sz w:val="28"/>
        </w:rPr>
        <w:t xml:space="preserve"> </w:t>
      </w:r>
      <w:r w:rsidR="006F77FD" w:rsidRPr="00B6304A">
        <w:rPr>
          <w:rFonts w:ascii="Times New Roman" w:eastAsia="標楷體" w:hAnsi="Times New Roman" w:cs="Times New Roman"/>
          <w:sz w:val="28"/>
        </w:rPr>
        <w:t>隨年齡增加而逐年上升；另依據行政院主計總處</w:t>
      </w:r>
      <w:r w:rsidR="006F77FD" w:rsidRPr="00B6304A">
        <w:rPr>
          <w:rFonts w:ascii="Times New Roman" w:eastAsia="標楷體" w:hAnsi="Times New Roman" w:cs="Times New Roman"/>
          <w:sz w:val="28"/>
        </w:rPr>
        <w:t>2010</w:t>
      </w:r>
      <w:r w:rsidR="006F77FD" w:rsidRPr="00B6304A">
        <w:rPr>
          <w:rFonts w:ascii="Times New Roman" w:eastAsia="標楷體" w:hAnsi="Times New Roman" w:cs="Times New Roman"/>
          <w:sz w:val="28"/>
        </w:rPr>
        <w:t>年人口及住宅普查報告</w:t>
      </w:r>
      <w:r w:rsidR="006F77FD" w:rsidRPr="00B6304A">
        <w:rPr>
          <w:rFonts w:ascii="Times New Roman" w:eastAsia="標楷體" w:hAnsi="Times New Roman" w:cs="Times New Roman"/>
          <w:sz w:val="28"/>
        </w:rPr>
        <w:t>65</w:t>
      </w:r>
      <w:r w:rsidR="006F77FD" w:rsidRPr="00B6304A">
        <w:rPr>
          <w:rFonts w:ascii="Times New Roman" w:eastAsia="標楷體" w:hAnsi="Times New Roman" w:cs="Times New Roman"/>
          <w:sz w:val="28"/>
        </w:rPr>
        <w:t>歲以上長者之失能率為</w:t>
      </w:r>
      <w:r w:rsidR="006F77FD" w:rsidRPr="00B6304A">
        <w:rPr>
          <w:rFonts w:ascii="Times New Roman" w:eastAsia="標楷體" w:hAnsi="Times New Roman" w:cs="Times New Roman"/>
          <w:sz w:val="28"/>
        </w:rPr>
        <w:t>12.7%</w:t>
      </w:r>
      <w:r w:rsidR="006F77FD" w:rsidRPr="00B6304A">
        <w:rPr>
          <w:rFonts w:ascii="Times New Roman" w:eastAsia="標楷體" w:hAnsi="Times New Roman" w:cs="Times New Roman"/>
          <w:sz w:val="28"/>
        </w:rPr>
        <w:t>。世界衛生組織</w:t>
      </w:r>
      <w:r w:rsidR="006F77FD" w:rsidRPr="00B6304A">
        <w:rPr>
          <w:rFonts w:ascii="Times New Roman" w:eastAsia="標楷體" w:hAnsi="Times New Roman" w:cs="Times New Roman"/>
          <w:sz w:val="28"/>
        </w:rPr>
        <w:t>(WHO)</w:t>
      </w:r>
      <w:r w:rsidR="006F77FD" w:rsidRPr="00B6304A">
        <w:rPr>
          <w:rFonts w:ascii="Times New Roman" w:eastAsia="標楷體" w:hAnsi="Times New Roman" w:cs="Times New Roman"/>
          <w:sz w:val="28"/>
        </w:rPr>
        <w:t>於</w:t>
      </w:r>
      <w:r w:rsidR="006F77FD" w:rsidRPr="00B6304A">
        <w:rPr>
          <w:rFonts w:ascii="Times New Roman" w:eastAsia="標楷體" w:hAnsi="Times New Roman" w:cs="Times New Roman"/>
          <w:sz w:val="28"/>
        </w:rPr>
        <w:t>2019</w:t>
      </w:r>
      <w:r w:rsidR="006F77FD" w:rsidRPr="00B6304A">
        <w:rPr>
          <w:rFonts w:ascii="Times New Roman" w:eastAsia="標楷體" w:hAnsi="Times New Roman" w:cs="Times New Roman"/>
          <w:sz w:val="28"/>
        </w:rPr>
        <w:t>年公布新版長者整合性照護評估指引</w:t>
      </w:r>
      <w:r w:rsidR="006F77FD" w:rsidRPr="00B6304A">
        <w:rPr>
          <w:rFonts w:ascii="Times New Roman" w:eastAsia="標楷體" w:hAnsi="Times New Roman" w:cs="Times New Roman"/>
          <w:sz w:val="28"/>
        </w:rPr>
        <w:t>(Integrated care for older people ICOPE)</w:t>
      </w:r>
      <w:r w:rsidR="006F77FD" w:rsidRPr="00B6304A">
        <w:rPr>
          <w:rFonts w:ascii="Times New Roman" w:eastAsia="標楷體" w:hAnsi="Times New Roman" w:cs="Times New Roman"/>
          <w:sz w:val="28"/>
        </w:rPr>
        <w:t>，提出長者六大功能</w:t>
      </w:r>
      <w:r w:rsidR="006F77FD" w:rsidRPr="00B6304A">
        <w:rPr>
          <w:rFonts w:ascii="Times New Roman" w:eastAsia="標楷體" w:hAnsi="Times New Roman" w:cs="Times New Roman"/>
          <w:sz w:val="28"/>
        </w:rPr>
        <w:t>(</w:t>
      </w:r>
      <w:r w:rsidR="006F77FD" w:rsidRPr="00B6304A">
        <w:rPr>
          <w:rFonts w:ascii="Times New Roman" w:eastAsia="標楷體" w:hAnsi="Times New Roman" w:cs="Times New Roman"/>
          <w:sz w:val="28"/>
        </w:rPr>
        <w:t>認知、行動、營養、視力、聽力及憂鬱</w:t>
      </w:r>
      <w:r w:rsidR="006F77FD" w:rsidRPr="00B6304A">
        <w:rPr>
          <w:rFonts w:ascii="Times New Roman" w:eastAsia="標楷體" w:hAnsi="Times New Roman" w:cs="Times New Roman"/>
          <w:sz w:val="28"/>
        </w:rPr>
        <w:t>)</w:t>
      </w:r>
      <w:r w:rsidR="006F77FD" w:rsidRPr="00B6304A">
        <w:rPr>
          <w:rFonts w:ascii="Times New Roman" w:eastAsia="標楷體" w:hAnsi="Times New Roman" w:cs="Times New Roman"/>
          <w:sz w:val="28"/>
        </w:rPr>
        <w:t>之評估工具與照護路徑，能早期發現長者功能衰退的徵兆，及早介入整合照護，達到預防及延緩失能的效果。</w:t>
      </w:r>
    </w:p>
    <w:p w14:paraId="76B8404E" w14:textId="77777777" w:rsidR="0034325D" w:rsidRPr="00B6304A" w:rsidRDefault="006F77FD" w:rsidP="007F7B39">
      <w:pPr>
        <w:spacing w:line="480" w:lineRule="exact"/>
        <w:ind w:leftChars="236" w:left="566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 xml:space="preserve">    </w:t>
      </w:r>
      <w:r w:rsidRPr="00B6304A">
        <w:rPr>
          <w:rFonts w:ascii="Times New Roman" w:eastAsia="標楷體" w:hAnsi="Times New Roman" w:cs="Times New Roman"/>
          <w:sz w:val="28"/>
        </w:rPr>
        <w:t>人口結構快速高齡化，導致失能及失智長者增加，將對國家長照體系帶來沉重負擔。為鼓勵醫療</w:t>
      </w:r>
      <w:r w:rsidRPr="00B6304A">
        <w:rPr>
          <w:rFonts w:ascii="Times New Roman" w:eastAsia="標楷體" w:hAnsi="Times New Roman" w:cs="Times New Roman"/>
          <w:sz w:val="28"/>
        </w:rPr>
        <w:t>(</w:t>
      </w:r>
      <w:r w:rsidRPr="00B6304A">
        <w:rPr>
          <w:rFonts w:ascii="Times New Roman" w:eastAsia="標楷體" w:hAnsi="Times New Roman" w:cs="Times New Roman"/>
          <w:sz w:val="28"/>
        </w:rPr>
        <w:t>事</w:t>
      </w:r>
      <w:r w:rsidRPr="00B6304A">
        <w:rPr>
          <w:rFonts w:ascii="Times New Roman" w:eastAsia="標楷體" w:hAnsi="Times New Roman" w:cs="Times New Roman"/>
          <w:sz w:val="28"/>
        </w:rPr>
        <w:t>)</w:t>
      </w:r>
      <w:r w:rsidRPr="00B6304A">
        <w:rPr>
          <w:rFonts w:ascii="Times New Roman" w:eastAsia="標楷體" w:hAnsi="Times New Roman" w:cs="Times New Roman"/>
          <w:sz w:val="28"/>
        </w:rPr>
        <w:t>機構依據國民健康署政策及前述指引，推動長者功能評估工作，</w:t>
      </w:r>
      <w:r w:rsidR="0034325D" w:rsidRPr="00B6304A">
        <w:rPr>
          <w:rFonts w:ascii="Times New Roman" w:eastAsia="標楷體" w:hAnsi="Times New Roman" w:cs="Times New Roman"/>
          <w:sz w:val="28"/>
        </w:rPr>
        <w:t>本</w:t>
      </w:r>
      <w:r w:rsidR="00C356D6" w:rsidRPr="00B6304A">
        <w:rPr>
          <w:rFonts w:ascii="Times New Roman" w:eastAsia="標楷體" w:hAnsi="Times New Roman" w:cs="Times New Roman"/>
          <w:sz w:val="28"/>
        </w:rPr>
        <w:t>局</w:t>
      </w:r>
      <w:r w:rsidR="0034325D" w:rsidRPr="00B6304A">
        <w:rPr>
          <w:rFonts w:ascii="Times New Roman" w:eastAsia="標楷體" w:hAnsi="Times New Roman" w:cs="Times New Roman"/>
          <w:sz w:val="28"/>
        </w:rPr>
        <w:t>特辦理</w:t>
      </w:r>
      <w:r w:rsidR="00C356D6" w:rsidRPr="00B6304A">
        <w:rPr>
          <w:rFonts w:ascii="Times New Roman" w:eastAsia="標楷體" w:hAnsi="Times New Roman" w:cs="Times New Roman"/>
          <w:sz w:val="28"/>
        </w:rPr>
        <w:t>獎勵計畫</w:t>
      </w:r>
      <w:r w:rsidR="0034325D" w:rsidRPr="00B6304A">
        <w:rPr>
          <w:rFonts w:ascii="Times New Roman" w:eastAsia="標楷體" w:hAnsi="Times New Roman" w:cs="Times New Roman"/>
          <w:sz w:val="28"/>
        </w:rPr>
        <w:t>，期由活動促使機構</w:t>
      </w:r>
      <w:r w:rsidRPr="00B6304A">
        <w:rPr>
          <w:rFonts w:ascii="Times New Roman" w:eastAsia="標楷體" w:hAnsi="Times New Roman" w:cs="Times New Roman"/>
          <w:sz w:val="28"/>
        </w:rPr>
        <w:t>提升評估量及服務品質</w:t>
      </w:r>
      <w:r w:rsidR="0034325D" w:rsidRPr="00B6304A">
        <w:rPr>
          <w:rFonts w:ascii="Times New Roman" w:eastAsia="標楷體" w:hAnsi="Times New Roman" w:cs="Times New Roman"/>
          <w:sz w:val="28"/>
        </w:rPr>
        <w:t>。</w:t>
      </w:r>
    </w:p>
    <w:p w14:paraId="1587D498" w14:textId="77777777" w:rsidR="00381F39" w:rsidRPr="00B6304A" w:rsidRDefault="00824F24" w:rsidP="007F7B39">
      <w:pPr>
        <w:pStyle w:val="a3"/>
        <w:numPr>
          <w:ilvl w:val="0"/>
          <w:numId w:val="22"/>
        </w:numPr>
        <w:spacing w:beforeLines="50" w:before="180"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B6304A">
        <w:rPr>
          <w:rFonts w:ascii="Times New Roman" w:eastAsia="標楷體" w:hAnsi="Times New Roman" w:cs="Times New Roman"/>
          <w:b/>
          <w:sz w:val="28"/>
        </w:rPr>
        <w:t>計畫</w:t>
      </w:r>
      <w:r w:rsidR="00381F39" w:rsidRPr="00B6304A">
        <w:rPr>
          <w:rFonts w:ascii="Times New Roman" w:eastAsia="標楷體" w:hAnsi="Times New Roman" w:cs="Times New Roman"/>
          <w:b/>
          <w:sz w:val="28"/>
        </w:rPr>
        <w:t>目標</w:t>
      </w:r>
    </w:p>
    <w:p w14:paraId="16F38032" w14:textId="77777777" w:rsidR="00F07904" w:rsidRPr="00B6304A" w:rsidRDefault="006F77FD" w:rsidP="007F7B39">
      <w:pPr>
        <w:pStyle w:val="a3"/>
        <w:numPr>
          <w:ilvl w:val="0"/>
          <w:numId w:val="2"/>
        </w:numPr>
        <w:spacing w:line="480" w:lineRule="exact"/>
        <w:ind w:leftChars="0" w:left="1134" w:hanging="568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長者功能評估服務人數達</w:t>
      </w:r>
      <w:r w:rsidRPr="00B6304A">
        <w:rPr>
          <w:rFonts w:ascii="Times New Roman" w:eastAsia="標楷體" w:hAnsi="Times New Roman" w:cs="Times New Roman"/>
          <w:sz w:val="28"/>
        </w:rPr>
        <w:t>5</w:t>
      </w:r>
      <w:r w:rsidRPr="00B6304A">
        <w:rPr>
          <w:rFonts w:ascii="Times New Roman" w:eastAsia="標楷體" w:hAnsi="Times New Roman" w:cs="Times New Roman"/>
          <w:sz w:val="28"/>
        </w:rPr>
        <w:t>萬人以上</w:t>
      </w:r>
      <w:r w:rsidR="00630115" w:rsidRPr="00B6304A">
        <w:rPr>
          <w:rFonts w:ascii="Times New Roman" w:eastAsia="標楷體" w:hAnsi="Times New Roman" w:cs="Times New Roman"/>
          <w:sz w:val="28"/>
        </w:rPr>
        <w:t>。</w:t>
      </w:r>
    </w:p>
    <w:p w14:paraId="1689C1C1" w14:textId="696E3017" w:rsidR="00F07904" w:rsidRPr="00B6304A" w:rsidRDefault="00F07904" w:rsidP="007F7B39">
      <w:pPr>
        <w:pStyle w:val="a3"/>
        <w:numPr>
          <w:ilvl w:val="0"/>
          <w:numId w:val="2"/>
        </w:numPr>
        <w:spacing w:line="480" w:lineRule="exact"/>
        <w:ind w:leftChars="0" w:left="1134" w:hanging="568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長者功能評估</w:t>
      </w:r>
      <w:r w:rsidR="006F77FD" w:rsidRPr="00B6304A">
        <w:rPr>
          <w:rFonts w:ascii="Times New Roman" w:eastAsia="標楷體" w:hAnsi="Times New Roman" w:cs="Times New Roman"/>
          <w:sz w:val="28"/>
        </w:rPr>
        <w:t>首次評估率</w:t>
      </w:r>
      <w:r w:rsidRPr="00B6304A">
        <w:rPr>
          <w:rFonts w:ascii="Times New Roman" w:eastAsia="標楷體" w:hAnsi="Times New Roman" w:cs="Times New Roman"/>
          <w:sz w:val="28"/>
        </w:rPr>
        <w:t>達</w:t>
      </w:r>
      <w:r w:rsidR="004A2EC6">
        <w:rPr>
          <w:rFonts w:ascii="Times New Roman" w:eastAsia="標楷體" w:hAnsi="Times New Roman" w:cs="Times New Roman" w:hint="eastAsia"/>
          <w:sz w:val="28"/>
        </w:rPr>
        <w:t>5</w:t>
      </w:r>
      <w:r w:rsidRPr="00B6304A">
        <w:rPr>
          <w:rFonts w:ascii="Times New Roman" w:eastAsia="標楷體" w:hAnsi="Times New Roman" w:cs="Times New Roman"/>
          <w:sz w:val="28"/>
        </w:rPr>
        <w:t>0%</w:t>
      </w:r>
      <w:r w:rsidRPr="00B6304A">
        <w:rPr>
          <w:rFonts w:ascii="Times New Roman" w:eastAsia="標楷體" w:hAnsi="Times New Roman" w:cs="Times New Roman"/>
          <w:sz w:val="28"/>
        </w:rPr>
        <w:t>以上</w:t>
      </w:r>
      <w:r w:rsidR="00630115" w:rsidRPr="00B6304A">
        <w:rPr>
          <w:rFonts w:ascii="Times New Roman" w:eastAsia="標楷體" w:hAnsi="Times New Roman" w:cs="Times New Roman"/>
          <w:sz w:val="28"/>
        </w:rPr>
        <w:t>。</w:t>
      </w:r>
    </w:p>
    <w:p w14:paraId="0A960923" w14:textId="77777777" w:rsidR="00F07904" w:rsidRPr="00B6304A" w:rsidRDefault="00F07904" w:rsidP="007F7B39">
      <w:pPr>
        <w:pStyle w:val="a3"/>
        <w:numPr>
          <w:ilvl w:val="0"/>
          <w:numId w:val="2"/>
        </w:numPr>
        <w:spacing w:line="480" w:lineRule="exact"/>
        <w:ind w:leftChars="0" w:left="1134" w:hanging="568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長者功能評估後測完成率達</w:t>
      </w:r>
      <w:r w:rsidRPr="00B6304A">
        <w:rPr>
          <w:rFonts w:ascii="Times New Roman" w:eastAsia="標楷體" w:hAnsi="Times New Roman" w:cs="Times New Roman"/>
          <w:sz w:val="28"/>
        </w:rPr>
        <w:t>40%</w:t>
      </w:r>
      <w:r w:rsidRPr="00B6304A">
        <w:rPr>
          <w:rFonts w:ascii="Times New Roman" w:eastAsia="標楷體" w:hAnsi="Times New Roman" w:cs="Times New Roman"/>
          <w:sz w:val="28"/>
        </w:rPr>
        <w:t>以上。</w:t>
      </w:r>
    </w:p>
    <w:p w14:paraId="38E92F66" w14:textId="77777777" w:rsidR="00381F39" w:rsidRPr="00B6304A" w:rsidRDefault="00381F39" w:rsidP="007F7B39">
      <w:pPr>
        <w:pStyle w:val="a3"/>
        <w:numPr>
          <w:ilvl w:val="0"/>
          <w:numId w:val="22"/>
        </w:numPr>
        <w:spacing w:beforeLines="50" w:before="180" w:line="48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b/>
          <w:sz w:val="28"/>
        </w:rPr>
        <w:t>計畫期程</w:t>
      </w:r>
      <w:r w:rsidR="00630115" w:rsidRPr="00B6304A">
        <w:rPr>
          <w:rFonts w:ascii="Times New Roman" w:eastAsia="標楷體" w:hAnsi="Times New Roman" w:cs="Times New Roman"/>
          <w:b/>
          <w:sz w:val="28"/>
        </w:rPr>
        <w:t>：</w:t>
      </w:r>
      <w:r w:rsidRPr="00B6304A">
        <w:rPr>
          <w:rFonts w:ascii="Times New Roman" w:eastAsia="標楷體" w:hAnsi="Times New Roman" w:cs="Times New Roman"/>
          <w:sz w:val="28"/>
        </w:rPr>
        <w:t>自</w:t>
      </w:r>
      <w:r w:rsidR="00F07904" w:rsidRPr="00B6304A">
        <w:rPr>
          <w:rFonts w:ascii="Times New Roman" w:eastAsia="標楷體" w:hAnsi="Times New Roman" w:cs="Times New Roman"/>
          <w:sz w:val="28"/>
        </w:rPr>
        <w:t>114</w:t>
      </w:r>
      <w:r w:rsidR="00F07904" w:rsidRPr="00B6304A">
        <w:rPr>
          <w:rFonts w:ascii="Times New Roman" w:eastAsia="標楷體" w:hAnsi="Times New Roman" w:cs="Times New Roman"/>
          <w:sz w:val="28"/>
        </w:rPr>
        <w:t>年</w:t>
      </w:r>
      <w:r w:rsidR="00F07904" w:rsidRPr="00B6304A">
        <w:rPr>
          <w:rFonts w:ascii="Times New Roman" w:eastAsia="標楷體" w:hAnsi="Times New Roman" w:cs="Times New Roman"/>
          <w:sz w:val="28"/>
        </w:rPr>
        <w:t>1</w:t>
      </w:r>
      <w:r w:rsidR="00F07904" w:rsidRPr="00B6304A">
        <w:rPr>
          <w:rFonts w:ascii="Times New Roman" w:eastAsia="標楷體" w:hAnsi="Times New Roman" w:cs="Times New Roman"/>
          <w:sz w:val="28"/>
        </w:rPr>
        <w:t>月</w:t>
      </w:r>
      <w:r w:rsidR="00F07904" w:rsidRPr="00B6304A">
        <w:rPr>
          <w:rFonts w:ascii="Times New Roman" w:eastAsia="標楷體" w:hAnsi="Times New Roman" w:cs="Times New Roman"/>
          <w:sz w:val="28"/>
        </w:rPr>
        <w:t>1</w:t>
      </w:r>
      <w:r w:rsidR="00F07904" w:rsidRPr="00B6304A">
        <w:rPr>
          <w:rFonts w:ascii="Times New Roman" w:eastAsia="標楷體" w:hAnsi="Times New Roman" w:cs="Times New Roman"/>
          <w:sz w:val="28"/>
        </w:rPr>
        <w:t>日</w:t>
      </w:r>
      <w:r w:rsidRPr="00B6304A">
        <w:rPr>
          <w:rFonts w:ascii="Times New Roman" w:eastAsia="標楷體" w:hAnsi="Times New Roman" w:cs="Times New Roman"/>
          <w:sz w:val="28"/>
        </w:rPr>
        <w:t>起至</w:t>
      </w:r>
      <w:r w:rsidRPr="00B6304A">
        <w:rPr>
          <w:rFonts w:ascii="Times New Roman" w:eastAsia="標楷體" w:hAnsi="Times New Roman" w:cs="Times New Roman"/>
          <w:sz w:val="28"/>
        </w:rPr>
        <w:t>11</w:t>
      </w:r>
      <w:r w:rsidR="00F07904" w:rsidRPr="00B6304A">
        <w:rPr>
          <w:rFonts w:ascii="Times New Roman" w:eastAsia="標楷體" w:hAnsi="Times New Roman" w:cs="Times New Roman"/>
          <w:sz w:val="28"/>
        </w:rPr>
        <w:t>4</w:t>
      </w:r>
      <w:r w:rsidRPr="00B6304A">
        <w:rPr>
          <w:rFonts w:ascii="Times New Roman" w:eastAsia="標楷體" w:hAnsi="Times New Roman" w:cs="Times New Roman"/>
          <w:sz w:val="28"/>
        </w:rPr>
        <w:t>年</w:t>
      </w:r>
      <w:r w:rsidR="00725E07" w:rsidRPr="00B6304A">
        <w:rPr>
          <w:rFonts w:ascii="Times New Roman" w:eastAsia="標楷體" w:hAnsi="Times New Roman" w:cs="Times New Roman"/>
          <w:sz w:val="28"/>
        </w:rPr>
        <w:t>10</w:t>
      </w:r>
      <w:r w:rsidRPr="00B6304A">
        <w:rPr>
          <w:rFonts w:ascii="Times New Roman" w:eastAsia="標楷體" w:hAnsi="Times New Roman" w:cs="Times New Roman"/>
          <w:sz w:val="28"/>
        </w:rPr>
        <w:t>月</w:t>
      </w:r>
      <w:r w:rsidRPr="00B6304A">
        <w:rPr>
          <w:rFonts w:ascii="Times New Roman" w:eastAsia="標楷體" w:hAnsi="Times New Roman" w:cs="Times New Roman"/>
          <w:sz w:val="28"/>
        </w:rPr>
        <w:t>3</w:t>
      </w:r>
      <w:r w:rsidR="00725E07" w:rsidRPr="00B6304A">
        <w:rPr>
          <w:rFonts w:ascii="Times New Roman" w:eastAsia="標楷體" w:hAnsi="Times New Roman" w:cs="Times New Roman"/>
          <w:sz w:val="28"/>
        </w:rPr>
        <w:t>1</w:t>
      </w:r>
      <w:r w:rsidRPr="00B6304A">
        <w:rPr>
          <w:rFonts w:ascii="Times New Roman" w:eastAsia="標楷體" w:hAnsi="Times New Roman" w:cs="Times New Roman"/>
          <w:sz w:val="28"/>
        </w:rPr>
        <w:t>日止</w:t>
      </w:r>
      <w:r w:rsidR="00630115" w:rsidRPr="00B6304A">
        <w:rPr>
          <w:rFonts w:ascii="Times New Roman" w:eastAsia="標楷體" w:hAnsi="Times New Roman" w:cs="Times New Roman"/>
          <w:sz w:val="28"/>
        </w:rPr>
        <w:t>。</w:t>
      </w:r>
    </w:p>
    <w:p w14:paraId="64CC31EC" w14:textId="77777777" w:rsidR="00C356D6" w:rsidRPr="00B6304A" w:rsidRDefault="009E1872" w:rsidP="007F7B39">
      <w:pPr>
        <w:pStyle w:val="a3"/>
        <w:numPr>
          <w:ilvl w:val="0"/>
          <w:numId w:val="22"/>
        </w:numPr>
        <w:spacing w:beforeLines="50" w:before="180"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B6304A">
        <w:rPr>
          <w:rFonts w:ascii="Times New Roman" w:eastAsia="標楷體" w:hAnsi="Times New Roman" w:cs="Times New Roman"/>
          <w:b/>
          <w:sz w:val="28"/>
        </w:rPr>
        <w:t>參加對象</w:t>
      </w:r>
      <w:r w:rsidR="002373F3" w:rsidRPr="00B6304A">
        <w:rPr>
          <w:rFonts w:ascii="Times New Roman" w:eastAsia="標楷體" w:hAnsi="Times New Roman" w:cs="Times New Roman"/>
          <w:b/>
          <w:sz w:val="28"/>
        </w:rPr>
        <w:t>：</w:t>
      </w:r>
      <w:r w:rsidR="002373F3" w:rsidRPr="00B6304A">
        <w:rPr>
          <w:rFonts w:ascii="Times New Roman" w:eastAsia="標楷體" w:hAnsi="Times New Roman" w:cs="Times New Roman"/>
          <w:sz w:val="28"/>
        </w:rPr>
        <w:t>參與本計畫之本市醫療</w:t>
      </w:r>
      <w:r w:rsidR="002373F3" w:rsidRPr="00B6304A">
        <w:rPr>
          <w:rFonts w:ascii="Times New Roman" w:eastAsia="標楷體" w:hAnsi="Times New Roman" w:cs="Times New Roman"/>
          <w:sz w:val="28"/>
        </w:rPr>
        <w:t>(</w:t>
      </w:r>
      <w:r w:rsidR="002373F3" w:rsidRPr="00B6304A">
        <w:rPr>
          <w:rFonts w:ascii="Times New Roman" w:eastAsia="標楷體" w:hAnsi="Times New Roman" w:cs="Times New Roman"/>
          <w:sz w:val="28"/>
        </w:rPr>
        <w:t>事</w:t>
      </w:r>
      <w:r w:rsidR="002373F3" w:rsidRPr="00B6304A">
        <w:rPr>
          <w:rFonts w:ascii="Times New Roman" w:eastAsia="標楷體" w:hAnsi="Times New Roman" w:cs="Times New Roman"/>
          <w:sz w:val="28"/>
        </w:rPr>
        <w:t>)</w:t>
      </w:r>
      <w:r w:rsidR="002373F3" w:rsidRPr="00B6304A">
        <w:rPr>
          <w:rFonts w:ascii="Times New Roman" w:eastAsia="標楷體" w:hAnsi="Times New Roman" w:cs="Times New Roman"/>
          <w:sz w:val="28"/>
        </w:rPr>
        <w:t>機構。</w:t>
      </w:r>
    </w:p>
    <w:p w14:paraId="08A40AB9" w14:textId="69A4E950" w:rsidR="00381F39" w:rsidRDefault="002373F3" w:rsidP="007F7B39">
      <w:pPr>
        <w:pStyle w:val="a3"/>
        <w:numPr>
          <w:ilvl w:val="0"/>
          <w:numId w:val="22"/>
        </w:numPr>
        <w:spacing w:beforeLines="50" w:before="180"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B6304A">
        <w:rPr>
          <w:rFonts w:ascii="Times New Roman" w:eastAsia="標楷體" w:hAnsi="Times New Roman" w:cs="Times New Roman"/>
          <w:b/>
          <w:sz w:val="28"/>
        </w:rPr>
        <w:t>實施方法</w:t>
      </w:r>
    </w:p>
    <w:p w14:paraId="781C1E47" w14:textId="05EF1B84" w:rsidR="00510EC3" w:rsidRDefault="00510EC3" w:rsidP="00510EC3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</w:rPr>
      </w:pPr>
    </w:p>
    <w:p w14:paraId="40FF4915" w14:textId="5B7D2503" w:rsidR="007F7B39" w:rsidRDefault="007F7B39" w:rsidP="00510EC3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</w:rPr>
      </w:pPr>
    </w:p>
    <w:p w14:paraId="6B01C33F" w14:textId="77777777" w:rsidR="007F7B39" w:rsidRDefault="007F7B39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14:paraId="183C0279" w14:textId="77777777" w:rsidR="00B6304A" w:rsidRPr="000423A1" w:rsidRDefault="00B6304A" w:rsidP="007F7B39">
      <w:pPr>
        <w:pStyle w:val="a3"/>
        <w:numPr>
          <w:ilvl w:val="0"/>
          <w:numId w:val="23"/>
        </w:numPr>
        <w:spacing w:line="480" w:lineRule="exact"/>
        <w:ind w:leftChars="0" w:left="1134" w:hanging="568"/>
        <w:jc w:val="both"/>
        <w:rPr>
          <w:rFonts w:ascii="Times New Roman" w:eastAsia="標楷體" w:hAnsi="Times New Roman" w:cs="Times New Roman"/>
          <w:b/>
          <w:sz w:val="28"/>
        </w:rPr>
      </w:pPr>
      <w:r w:rsidRPr="000423A1">
        <w:rPr>
          <w:rFonts w:ascii="Times New Roman" w:eastAsia="標楷體" w:hAnsi="Times New Roman" w:cs="Times New Roman"/>
          <w:b/>
          <w:sz w:val="28"/>
        </w:rPr>
        <w:lastRenderedPageBreak/>
        <w:t>醫療</w:t>
      </w:r>
      <w:r w:rsidRPr="000423A1">
        <w:rPr>
          <w:rFonts w:ascii="Times New Roman" w:eastAsia="標楷體" w:hAnsi="Times New Roman" w:cs="Times New Roman"/>
          <w:b/>
          <w:sz w:val="28"/>
        </w:rPr>
        <w:t>(</w:t>
      </w:r>
      <w:r w:rsidRPr="000423A1">
        <w:rPr>
          <w:rFonts w:ascii="Times New Roman" w:eastAsia="標楷體" w:hAnsi="Times New Roman" w:cs="Times New Roman"/>
          <w:b/>
          <w:sz w:val="28"/>
        </w:rPr>
        <w:t>事</w:t>
      </w:r>
      <w:r w:rsidRPr="000423A1">
        <w:rPr>
          <w:rFonts w:ascii="Times New Roman" w:eastAsia="標楷體" w:hAnsi="Times New Roman" w:cs="Times New Roman"/>
          <w:b/>
          <w:sz w:val="28"/>
        </w:rPr>
        <w:t>)</w:t>
      </w:r>
      <w:r w:rsidRPr="000423A1">
        <w:rPr>
          <w:rFonts w:ascii="Times New Roman" w:eastAsia="標楷體" w:hAnsi="Times New Roman" w:cs="Times New Roman"/>
          <w:b/>
          <w:sz w:val="28"/>
        </w:rPr>
        <w:t>機構獎勵機制：</w:t>
      </w:r>
    </w:p>
    <w:p w14:paraId="51379653" w14:textId="77777777" w:rsidR="00B6304A" w:rsidRPr="000423A1" w:rsidRDefault="00B6304A" w:rsidP="007F7B39">
      <w:pPr>
        <w:pStyle w:val="a3"/>
        <w:numPr>
          <w:ilvl w:val="0"/>
          <w:numId w:val="25"/>
        </w:numPr>
        <w:snapToGrid w:val="0"/>
        <w:spacing w:afterLines="20" w:after="72" w:line="480" w:lineRule="exact"/>
        <w:ind w:leftChars="0" w:left="1701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0423A1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服務機構收案數</w:t>
      </w:r>
      <w:r w:rsidRPr="000423A1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(</w:t>
      </w:r>
      <w:r w:rsidRPr="000423A1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以高到低進行排序</w:t>
      </w:r>
      <w:r w:rsidRPr="000423A1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64"/>
        <w:gridCol w:w="2488"/>
        <w:gridCol w:w="2484"/>
        <w:gridCol w:w="1492"/>
      </w:tblGrid>
      <w:tr w:rsidR="000423A1" w:rsidRPr="003A4A0B" w14:paraId="0C534E3D" w14:textId="77777777" w:rsidTr="007F7B39">
        <w:trPr>
          <w:trHeight w:val="567"/>
        </w:trPr>
        <w:tc>
          <w:tcPr>
            <w:tcW w:w="1643" w:type="pct"/>
            <w:shd w:val="clear" w:color="auto" w:fill="EDEDED" w:themeFill="accent3" w:themeFillTint="33"/>
            <w:vAlign w:val="center"/>
          </w:tcPr>
          <w:p w14:paraId="5C8EDB19" w14:textId="5DA14B0F" w:rsidR="000423A1" w:rsidRPr="003A4A0B" w:rsidRDefault="000423A1" w:rsidP="003A4A0B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分組</w:t>
            </w:r>
          </w:p>
        </w:tc>
        <w:tc>
          <w:tcPr>
            <w:tcW w:w="1289" w:type="pct"/>
            <w:shd w:val="clear" w:color="auto" w:fill="EDEDED" w:themeFill="accent3" w:themeFillTint="33"/>
            <w:vAlign w:val="center"/>
          </w:tcPr>
          <w:p w14:paraId="6F782BF7" w14:textId="0B962847" w:rsidR="000423A1" w:rsidRPr="003A4A0B" w:rsidRDefault="003A4A0B" w:rsidP="003A4A0B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評核基準</w:t>
            </w:r>
          </w:p>
        </w:tc>
        <w:tc>
          <w:tcPr>
            <w:tcW w:w="1290" w:type="pct"/>
            <w:shd w:val="clear" w:color="auto" w:fill="EDEDED" w:themeFill="accent3" w:themeFillTint="33"/>
            <w:vAlign w:val="center"/>
          </w:tcPr>
          <w:p w14:paraId="703B936C" w14:textId="2452DF88" w:rsidR="000423A1" w:rsidRPr="003A4A0B" w:rsidRDefault="000423A1" w:rsidP="007F7B39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獎勵</w:t>
            </w:r>
          </w:p>
        </w:tc>
        <w:tc>
          <w:tcPr>
            <w:tcW w:w="778" w:type="pct"/>
            <w:shd w:val="clear" w:color="auto" w:fill="EDEDED" w:themeFill="accent3" w:themeFillTint="33"/>
            <w:vAlign w:val="center"/>
          </w:tcPr>
          <w:p w14:paraId="38937744" w14:textId="0BF6F2EE" w:rsidR="000423A1" w:rsidRPr="003A4A0B" w:rsidRDefault="00A704AD" w:rsidP="003A4A0B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額度</w:t>
            </w:r>
          </w:p>
        </w:tc>
      </w:tr>
      <w:tr w:rsidR="000423A1" w:rsidRPr="003A4A0B" w14:paraId="399C25BA" w14:textId="77777777" w:rsidTr="007F7B39">
        <w:trPr>
          <w:trHeight w:val="567"/>
        </w:trPr>
        <w:tc>
          <w:tcPr>
            <w:tcW w:w="1643" w:type="pct"/>
            <w:vAlign w:val="center"/>
          </w:tcPr>
          <w:p w14:paraId="0AFD6F69" w14:textId="3E20A383" w:rsidR="000423A1" w:rsidRPr="003A4A0B" w:rsidRDefault="007F7B39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0423A1"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第一組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72ED282A" w14:textId="5E061F4C" w:rsidR="000423A1" w:rsidRPr="003A4A0B" w:rsidRDefault="000423A1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Pr="003A4A0B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1,000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89" w:type="pct"/>
            <w:vAlign w:val="center"/>
          </w:tcPr>
          <w:p w14:paraId="0F2AC155" w14:textId="3DB652C4" w:rsidR="000423A1" w:rsidRPr="00267F99" w:rsidRDefault="003A4A0B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="000423A1" w:rsidRPr="00267F99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1,</w:t>
            </w:r>
            <w:r w:rsidR="005B5A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="007F7B39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90" w:type="pct"/>
            <w:vAlign w:val="center"/>
          </w:tcPr>
          <w:p w14:paraId="764786E8" w14:textId="78154707" w:rsidR="000423A1" w:rsidRPr="00267F99" w:rsidRDefault="003A4A0B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20,000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78" w:type="pct"/>
            <w:vAlign w:val="center"/>
          </w:tcPr>
          <w:p w14:paraId="310F78DB" w14:textId="1CBDD1E5" w:rsidR="000423A1" w:rsidRPr="00267F99" w:rsidRDefault="00E96469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</w:p>
        </w:tc>
      </w:tr>
      <w:tr w:rsidR="000423A1" w:rsidRPr="003A4A0B" w14:paraId="2BA9C37C" w14:textId="77777777" w:rsidTr="007F7B39">
        <w:trPr>
          <w:trHeight w:val="567"/>
        </w:trPr>
        <w:tc>
          <w:tcPr>
            <w:tcW w:w="1643" w:type="pct"/>
            <w:vAlign w:val="center"/>
          </w:tcPr>
          <w:p w14:paraId="72A3AFC7" w14:textId="052DBA0A" w:rsidR="000423A1" w:rsidRPr="003A4A0B" w:rsidRDefault="007F7B39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0423A1"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第二組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366024F1" w14:textId="2BEB8F10" w:rsidR="000423A1" w:rsidRPr="003A4A0B" w:rsidRDefault="000423A1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Pr="003A4A0B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600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89" w:type="pct"/>
            <w:vAlign w:val="center"/>
          </w:tcPr>
          <w:p w14:paraId="0746A1B1" w14:textId="77777777" w:rsidR="007F7B39" w:rsidRPr="00267F99" w:rsidRDefault="003A4A0B" w:rsidP="003A4A0B">
            <w:pPr>
              <w:pStyle w:val="a3"/>
              <w:snapToGrid w:val="0"/>
              <w:ind w:leftChars="0" w:left="0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="000423A1" w:rsidRPr="00267F99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</w:p>
          <w:p w14:paraId="2175F942" w14:textId="5672A591" w:rsidR="000423A1" w:rsidRPr="00267F99" w:rsidRDefault="007F7B39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90" w:type="pct"/>
            <w:vAlign w:val="center"/>
          </w:tcPr>
          <w:p w14:paraId="45E82C4C" w14:textId="3C227401" w:rsidR="000423A1" w:rsidRPr="00267F99" w:rsidRDefault="003A4A0B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4A2E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78" w:type="pct"/>
            <w:vAlign w:val="center"/>
          </w:tcPr>
          <w:p w14:paraId="76F838D9" w14:textId="0E99177C" w:rsidR="000423A1" w:rsidRPr="00267F99" w:rsidRDefault="000423A1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="007F7B39" w:rsidRPr="00267F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0423A1" w:rsidRPr="003A4A0B" w14:paraId="2A18C1FB" w14:textId="77777777" w:rsidTr="007F7B39">
        <w:trPr>
          <w:trHeight w:val="567"/>
        </w:trPr>
        <w:tc>
          <w:tcPr>
            <w:tcW w:w="1643" w:type="pct"/>
            <w:vAlign w:val="center"/>
          </w:tcPr>
          <w:p w14:paraId="74A52DAE" w14:textId="4646BA8B" w:rsidR="000423A1" w:rsidRPr="003A4A0B" w:rsidRDefault="007F7B39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0423A1"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第三組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2ABD4031" w14:textId="06DC143C" w:rsidR="000423A1" w:rsidRPr="003A4A0B" w:rsidRDefault="000423A1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Pr="003A4A0B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89" w:type="pct"/>
            <w:vAlign w:val="center"/>
          </w:tcPr>
          <w:p w14:paraId="45AD5C67" w14:textId="77777777" w:rsidR="007F7B39" w:rsidRPr="00267F99" w:rsidRDefault="003A4A0B" w:rsidP="003A4A0B">
            <w:pPr>
              <w:pStyle w:val="a3"/>
              <w:snapToGrid w:val="0"/>
              <w:ind w:leftChars="0" w:left="0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="000423A1" w:rsidRPr="00267F99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</w:p>
          <w:p w14:paraId="395470F7" w14:textId="3BB5BA00" w:rsidR="000423A1" w:rsidRPr="00267F99" w:rsidRDefault="007F7B39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450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90" w:type="pct"/>
            <w:vAlign w:val="center"/>
          </w:tcPr>
          <w:p w14:paraId="777E9369" w14:textId="10D199EF" w:rsidR="000423A1" w:rsidRPr="00267F99" w:rsidRDefault="003A4A0B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4A2E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4A2EC6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="004A2E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78" w:type="pct"/>
            <w:vAlign w:val="center"/>
          </w:tcPr>
          <w:p w14:paraId="4DEA219F" w14:textId="77777777" w:rsidR="000423A1" w:rsidRPr="00267F99" w:rsidRDefault="000423A1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0423A1" w:rsidRPr="003A4A0B" w14:paraId="3EC88863" w14:textId="77777777" w:rsidTr="007F7B39">
        <w:trPr>
          <w:trHeight w:val="567"/>
        </w:trPr>
        <w:tc>
          <w:tcPr>
            <w:tcW w:w="1643" w:type="pct"/>
            <w:vAlign w:val="center"/>
          </w:tcPr>
          <w:p w14:paraId="25B4E4ED" w14:textId="226F4715" w:rsidR="000423A1" w:rsidRPr="003A4A0B" w:rsidRDefault="007F7B39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0423A1"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第四組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12D67F45" w14:textId="4400F6D9" w:rsidR="000423A1" w:rsidRPr="003A4A0B" w:rsidRDefault="000423A1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Pr="003A4A0B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89" w:type="pct"/>
            <w:vAlign w:val="center"/>
          </w:tcPr>
          <w:p w14:paraId="7F5BBE34" w14:textId="77777777" w:rsidR="007F7B39" w:rsidRPr="00267F99" w:rsidRDefault="003A4A0B" w:rsidP="003A4A0B">
            <w:pPr>
              <w:pStyle w:val="a3"/>
              <w:snapToGrid w:val="0"/>
              <w:ind w:leftChars="0" w:left="0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="000423A1" w:rsidRPr="00267F99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</w:p>
          <w:p w14:paraId="49DD3FAD" w14:textId="26BEC36C" w:rsidR="000423A1" w:rsidRPr="00267F99" w:rsidRDefault="000423A1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7F7B39" w:rsidRPr="00267F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7F7B39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90" w:type="pct"/>
            <w:vAlign w:val="center"/>
          </w:tcPr>
          <w:p w14:paraId="47E09FDF" w14:textId="6F3C0419" w:rsidR="000423A1" w:rsidRPr="00267F99" w:rsidRDefault="003A4A0B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3,</w:t>
            </w:r>
            <w:r w:rsidR="004A2E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14:paraId="0F62078E" w14:textId="77777777" w:rsidR="000423A1" w:rsidRPr="00267F99" w:rsidRDefault="000423A1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0423A1" w:rsidRPr="003A4A0B" w14:paraId="0828649A" w14:textId="77777777" w:rsidTr="007F7B39">
        <w:trPr>
          <w:trHeight w:val="567"/>
        </w:trPr>
        <w:tc>
          <w:tcPr>
            <w:tcW w:w="1643" w:type="pct"/>
            <w:vAlign w:val="center"/>
          </w:tcPr>
          <w:p w14:paraId="6ACEEE38" w14:textId="2206A947" w:rsidR="000423A1" w:rsidRPr="003A4A0B" w:rsidRDefault="007F7B39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="000423A1" w:rsidRPr="003A4A0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第五組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2E25017A" w14:textId="740AAD62" w:rsidR="000423A1" w:rsidRPr="003A4A0B" w:rsidRDefault="000423A1" w:rsidP="007F7B39">
            <w:pPr>
              <w:pStyle w:val="a3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3A4A0B"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收案數</w:t>
            </w:r>
            <w:r w:rsidR="003A4A0B"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&lt;80</w:t>
            </w:r>
            <w:r w:rsidR="003A4A0B"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  <w:r w:rsidR="003A4A0B" w:rsidRPr="003A4A0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或</w:t>
            </w:r>
            <w:r w:rsidRPr="003A4A0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114</w:t>
            </w:r>
            <w:r w:rsidRPr="003A4A0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年新加入機構</w:t>
            </w:r>
          </w:p>
        </w:tc>
        <w:tc>
          <w:tcPr>
            <w:tcW w:w="1289" w:type="pct"/>
            <w:vAlign w:val="center"/>
          </w:tcPr>
          <w:p w14:paraId="023F8C5E" w14:textId="77777777" w:rsidR="007F7B39" w:rsidRPr="00267F99" w:rsidRDefault="003A4A0B" w:rsidP="003A4A0B">
            <w:pPr>
              <w:pStyle w:val="a3"/>
              <w:snapToGrid w:val="0"/>
              <w:ind w:leftChars="0" w:left="0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年收案數</w:t>
            </w:r>
            <w:r w:rsidR="000423A1" w:rsidRPr="00267F99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</w:p>
          <w:p w14:paraId="5CB6720C" w14:textId="7D9CC507" w:rsidR="000423A1" w:rsidRPr="00267F99" w:rsidRDefault="000423A1" w:rsidP="003A4A0B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="007F7B39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案</w:t>
            </w:r>
          </w:p>
        </w:tc>
        <w:tc>
          <w:tcPr>
            <w:tcW w:w="1290" w:type="pct"/>
            <w:vAlign w:val="center"/>
          </w:tcPr>
          <w:p w14:paraId="5E421032" w14:textId="35408D30" w:rsidR="000423A1" w:rsidRPr="00267F99" w:rsidRDefault="003A4A0B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="000423A1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78" w:type="pct"/>
            <w:vAlign w:val="center"/>
          </w:tcPr>
          <w:p w14:paraId="32B5EBEB" w14:textId="09CDBDFB" w:rsidR="000423A1" w:rsidRPr="00267F99" w:rsidRDefault="000423A1" w:rsidP="007F7B3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="007F7B39" w:rsidRPr="00267F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F957C9" w:rsidRPr="003A4A0B" w14:paraId="3CDB3E97" w14:textId="77777777" w:rsidTr="007F7B39">
        <w:trPr>
          <w:trHeight w:val="567"/>
        </w:trPr>
        <w:tc>
          <w:tcPr>
            <w:tcW w:w="2935" w:type="pct"/>
            <w:gridSpan w:val="2"/>
            <w:vAlign w:val="center"/>
          </w:tcPr>
          <w:p w14:paraId="10A80D56" w14:textId="7A70F068" w:rsidR="00F957C9" w:rsidRPr="00267F99" w:rsidRDefault="00F957C9" w:rsidP="007F7B3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287" w:type="pct"/>
            <w:vAlign w:val="center"/>
          </w:tcPr>
          <w:p w14:paraId="1A146839" w14:textId="360A6F78" w:rsidR="00F957C9" w:rsidRPr="00267F99" w:rsidRDefault="004A2EC6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  <w:r w:rsidR="00F957C9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F957C9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="00F957C9" w:rsidRPr="00267F99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78" w:type="pct"/>
            <w:vAlign w:val="center"/>
          </w:tcPr>
          <w:p w14:paraId="1BEF0D3B" w14:textId="2EDC94CA" w:rsidR="00F957C9" w:rsidRPr="00267F99" w:rsidRDefault="004A2EC6" w:rsidP="003A4A0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36</w:t>
            </w:r>
            <w:r w:rsidR="00F957C9" w:rsidRPr="00267F9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家</w:t>
            </w:r>
          </w:p>
        </w:tc>
      </w:tr>
    </w:tbl>
    <w:p w14:paraId="41FCFC80" w14:textId="192685E3" w:rsidR="00B6304A" w:rsidRPr="007F7B39" w:rsidRDefault="00B6304A" w:rsidP="007F7B39">
      <w:pPr>
        <w:jc w:val="both"/>
        <w:rPr>
          <w:rFonts w:ascii="Times New Roman" w:eastAsia="標楷體" w:hAnsi="Times New Roman" w:cs="Times New Roman"/>
          <w:bCs/>
          <w:kern w:val="0"/>
          <w:szCs w:val="28"/>
        </w:rPr>
      </w:pPr>
      <w:r w:rsidRPr="007F7B39">
        <w:rPr>
          <w:rFonts w:ascii="Times New Roman" w:eastAsia="標楷體" w:hAnsi="Times New Roman" w:cs="Times New Roman"/>
          <w:bCs/>
          <w:kern w:val="0"/>
          <w:szCs w:val="28"/>
        </w:rPr>
        <w:t>※</w:t>
      </w:r>
      <w:r w:rsidRPr="007F7B39">
        <w:rPr>
          <w:rFonts w:ascii="Times New Roman" w:eastAsia="標楷體" w:hAnsi="Times New Roman" w:cs="Times New Roman"/>
          <w:bCs/>
          <w:kern w:val="0"/>
          <w:szCs w:val="28"/>
        </w:rPr>
        <w:t>如遇同分，則以後測率為次項評比擇優排名。</w:t>
      </w:r>
    </w:p>
    <w:p w14:paraId="216F8595" w14:textId="77777777" w:rsidR="00EA2FFD" w:rsidRPr="00B6304A" w:rsidRDefault="00EA2FFD" w:rsidP="007F7B39">
      <w:pPr>
        <w:pStyle w:val="a3"/>
        <w:numPr>
          <w:ilvl w:val="0"/>
          <w:numId w:val="25"/>
        </w:numPr>
        <w:snapToGrid w:val="0"/>
        <w:spacing w:beforeLines="50" w:before="180" w:afterLines="20" w:after="72" w:line="480" w:lineRule="exact"/>
        <w:ind w:leftChars="0" w:left="1701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首次評估率</w:t>
      </w: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(</w:t>
      </w: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以高到低進行排序</w:t>
      </w: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816"/>
        <w:gridCol w:w="3352"/>
        <w:gridCol w:w="1460"/>
      </w:tblGrid>
      <w:tr w:rsidR="000423A1" w:rsidRPr="00B6304A" w14:paraId="760B90EC" w14:textId="77777777" w:rsidTr="007F7B39">
        <w:trPr>
          <w:trHeight w:val="56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AADC3B8" w14:textId="49E7D23E" w:rsidR="000423A1" w:rsidRPr="000423A1" w:rsidRDefault="00F73A83" w:rsidP="005677C4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4A0B">
              <w:rPr>
                <w:rFonts w:ascii="Times New Roman" w:eastAsia="標楷體" w:hAnsi="Times New Roman" w:cs="Times New Roman"/>
                <w:sz w:val="28"/>
                <w:szCs w:val="28"/>
              </w:rPr>
              <w:t>評核基準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73A615A" w14:textId="355C5214" w:rsidR="000423A1" w:rsidRPr="003A4A0B" w:rsidRDefault="00A704AD" w:rsidP="003A4A0B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04AD">
              <w:rPr>
                <w:rFonts w:ascii="Times New Roman" w:eastAsia="標楷體" w:hAnsi="Times New Roman" w:cs="Times New Roman"/>
                <w:sz w:val="28"/>
                <w:szCs w:val="28"/>
              </w:rPr>
              <w:t>獎勵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5B5AF1C" w14:textId="77777777" w:rsidR="000423A1" w:rsidRPr="00B6304A" w:rsidRDefault="000423A1" w:rsidP="005677C4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額度</w:t>
            </w:r>
          </w:p>
        </w:tc>
      </w:tr>
      <w:tr w:rsidR="000423A1" w:rsidRPr="00B6304A" w14:paraId="616DDCC7" w14:textId="77777777" w:rsidTr="007F7B39">
        <w:trPr>
          <w:trHeight w:val="56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4DDF" w14:textId="5DC4D5C0" w:rsidR="000423A1" w:rsidRPr="00B6304A" w:rsidRDefault="000423A1" w:rsidP="005677C4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首次評估率</w:t>
            </w:r>
            <w:r w:rsidRPr="00B6304A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="004A2EC6">
              <w:rPr>
                <w:rFonts w:ascii="新細明體" w:eastAsia="新細明體" w:hAnsi="新細明體" w:cs="新細明體" w:hint="eastAsia"/>
                <w:sz w:val="28"/>
                <w:szCs w:val="28"/>
              </w:rPr>
              <w:t>5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0%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</w:p>
          <w:p w14:paraId="4FE0D9EF" w14:textId="7758CC28" w:rsidR="000423A1" w:rsidRPr="00B6304A" w:rsidRDefault="000423A1" w:rsidP="005677C4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且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年</w:t>
            </w:r>
            <w:r w:rsidRPr="00B6304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收案數</w:t>
            </w:r>
            <w:r w:rsidRPr="00B6304A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B6304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90</w:t>
            </w:r>
            <w:r w:rsidRPr="00B6304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849" w14:textId="250BE468" w:rsidR="000423A1" w:rsidRPr="00B6304A" w:rsidRDefault="000423A1" w:rsidP="005677C4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FF8E" w14:textId="77777777" w:rsidR="000423A1" w:rsidRPr="00B6304A" w:rsidRDefault="000423A1" w:rsidP="005677C4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EA2FFD" w:rsidRPr="00B6304A" w14:paraId="138BF684" w14:textId="77777777" w:rsidTr="007F7B39">
        <w:trPr>
          <w:trHeight w:val="56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EE0" w14:textId="77777777" w:rsidR="00EA2FFD" w:rsidRPr="00B6304A" w:rsidRDefault="00EA2FFD" w:rsidP="00EA2FFD">
            <w:pPr>
              <w:pStyle w:val="a3"/>
              <w:snapToGrid w:val="0"/>
              <w:ind w:leftChars="0"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D663" w14:textId="77777777" w:rsidR="00EA2FFD" w:rsidRPr="00B6304A" w:rsidRDefault="00EA2FFD" w:rsidP="005677C4">
            <w:pPr>
              <w:pStyle w:val="a3"/>
              <w:snapToGrid w:val="0"/>
              <w:ind w:leftChars="0"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53BB" w14:textId="77777777" w:rsidR="00EA2FFD" w:rsidRPr="00B6304A" w:rsidRDefault="00EA2FFD" w:rsidP="005677C4">
            <w:pPr>
              <w:pStyle w:val="a3"/>
              <w:snapToGrid w:val="0"/>
              <w:ind w:leftChars="0"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3A7ABD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</w:tbl>
    <w:p w14:paraId="38E4E39D" w14:textId="1177475B" w:rsidR="00F73A83" w:rsidRPr="0015085E" w:rsidRDefault="00EA2FFD" w:rsidP="0015085E">
      <w:pPr>
        <w:jc w:val="both"/>
        <w:rPr>
          <w:rFonts w:ascii="Times New Roman" w:eastAsia="標楷體" w:hAnsi="Times New Roman" w:cs="Times New Roman"/>
          <w:szCs w:val="28"/>
        </w:rPr>
      </w:pPr>
      <w:r w:rsidRPr="00EA2FFD">
        <w:rPr>
          <w:rFonts w:ascii="Times New Roman" w:eastAsia="標楷體" w:hAnsi="Times New Roman" w:cs="Times New Roman"/>
          <w:bCs/>
          <w:kern w:val="0"/>
          <w:szCs w:val="28"/>
        </w:rPr>
        <w:t>※</w:t>
      </w:r>
      <w:r w:rsidRPr="00EA2FFD">
        <w:rPr>
          <w:rFonts w:ascii="Times New Roman" w:eastAsia="標楷體" w:hAnsi="Times New Roman" w:cs="Times New Roman"/>
          <w:szCs w:val="28"/>
        </w:rPr>
        <w:t>如遇同分，</w:t>
      </w:r>
      <w:r w:rsidRPr="000423A1">
        <w:rPr>
          <w:rFonts w:ascii="Times New Roman" w:eastAsia="標楷體" w:hAnsi="Times New Roman" w:cs="Times New Roman"/>
          <w:szCs w:val="28"/>
        </w:rPr>
        <w:t>則以</w:t>
      </w:r>
      <w:r w:rsidR="00510EC3" w:rsidRPr="000423A1">
        <w:rPr>
          <w:rFonts w:ascii="Times New Roman" w:eastAsia="標楷體" w:hAnsi="Times New Roman" w:cs="Times New Roman" w:hint="eastAsia"/>
          <w:szCs w:val="28"/>
        </w:rPr>
        <w:t>收案</w:t>
      </w:r>
      <w:r w:rsidR="00F957C9" w:rsidRPr="000423A1">
        <w:rPr>
          <w:rFonts w:ascii="Times New Roman" w:eastAsia="標楷體" w:hAnsi="Times New Roman" w:cs="Times New Roman" w:hint="eastAsia"/>
          <w:szCs w:val="28"/>
        </w:rPr>
        <w:t>數</w:t>
      </w:r>
      <w:r w:rsidRPr="000423A1">
        <w:rPr>
          <w:rFonts w:ascii="Times New Roman" w:eastAsia="標楷體" w:hAnsi="Times New Roman" w:cs="Times New Roman"/>
          <w:szCs w:val="28"/>
        </w:rPr>
        <w:t>為次項評比優先排名。</w:t>
      </w:r>
    </w:p>
    <w:p w14:paraId="1EF06EB3" w14:textId="38249BB6" w:rsidR="00B6304A" w:rsidRDefault="00B6304A" w:rsidP="007F7B39">
      <w:pPr>
        <w:pStyle w:val="a3"/>
        <w:numPr>
          <w:ilvl w:val="0"/>
          <w:numId w:val="25"/>
        </w:numPr>
        <w:snapToGrid w:val="0"/>
        <w:spacing w:beforeLines="50" w:before="180" w:afterLines="20" w:after="72" w:line="480" w:lineRule="exact"/>
        <w:ind w:leftChars="0" w:left="1701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後測</w:t>
      </w:r>
      <w:r w:rsidR="00EA2F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完成</w:t>
      </w: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率</w:t>
      </w: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(</w:t>
      </w: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以高到低進行排序</w:t>
      </w: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73"/>
        <w:gridCol w:w="2478"/>
        <w:gridCol w:w="2463"/>
        <w:gridCol w:w="1514"/>
      </w:tblGrid>
      <w:tr w:rsidR="007F7B39" w:rsidRPr="00B6304A" w14:paraId="77F0C6EE" w14:textId="77777777" w:rsidTr="008425EF">
        <w:trPr>
          <w:trHeight w:val="567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E14E7F9" w14:textId="77777777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1409C2" w14:textId="77777777" w:rsidR="007F7B39" w:rsidRPr="00A704AD" w:rsidRDefault="007F7B39" w:rsidP="008425EF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評核基準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2C72A32" w14:textId="77777777" w:rsidR="007F7B39" w:rsidRPr="00F73A83" w:rsidRDefault="007F7B39" w:rsidP="008425EF">
            <w:pPr>
              <w:snapToGrid w:val="0"/>
              <w:ind w:left="123" w:hangingChars="44" w:hanging="1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04AD">
              <w:rPr>
                <w:rFonts w:ascii="Times New Roman" w:eastAsia="標楷體" w:hAnsi="Times New Roman" w:cs="Times New Roman"/>
                <w:sz w:val="28"/>
                <w:szCs w:val="28"/>
              </w:rPr>
              <w:t>獎勵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DAAAE62" w14:textId="77777777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額度</w:t>
            </w:r>
          </w:p>
        </w:tc>
      </w:tr>
      <w:tr w:rsidR="007F7B39" w:rsidRPr="00B6304A" w14:paraId="36D0AA2B" w14:textId="77777777" w:rsidTr="00267F99">
        <w:trPr>
          <w:trHeight w:val="839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C96CA" w14:textId="77777777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第一組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5D01A6D0" w14:textId="4EDB73E8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114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收案數</w:t>
            </w:r>
            <w:r w:rsidRPr="000423A1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1,</w:t>
            </w:r>
            <w:r w:rsidR="005B5A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B6304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案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54E7" w14:textId="77777777" w:rsidR="007F7B39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後測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完成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率</w:t>
            </w:r>
          </w:p>
          <w:p w14:paraId="1AEAE582" w14:textId="77777777" w:rsidR="007F7B39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3598F" w14:textId="48B76980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4A2E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4A2EC6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="004A2E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8AB" w14:textId="77777777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7F7B39" w:rsidRPr="00B6304A" w14:paraId="1678897C" w14:textId="77777777" w:rsidTr="00267F99">
        <w:trPr>
          <w:trHeight w:val="839"/>
        </w:trPr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D097C" w14:textId="77777777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第二組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3B01E065" w14:textId="1628E699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114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收案數</w:t>
            </w:r>
            <w:r w:rsidRPr="000423A1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="000424DB" w:rsidRPr="000424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B6304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案</w:t>
            </w: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A5064" w14:textId="77777777" w:rsidR="007F7B39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AF407" w14:textId="627508C4" w:rsidR="007F7B39" w:rsidRPr="00B6304A" w:rsidRDefault="007F7B39" w:rsidP="004A2EC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4A2EC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="004A2EC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95E" w14:textId="77777777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7F7B39" w:rsidRPr="00B6304A" w14:paraId="55F39E38" w14:textId="77777777" w:rsidTr="00267F99">
        <w:trPr>
          <w:trHeight w:val="839"/>
        </w:trPr>
        <w:tc>
          <w:tcPr>
            <w:tcW w:w="1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7D3" w14:textId="77777777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第三組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76E791F5" w14:textId="52515241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114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收案數</w:t>
            </w:r>
            <w:r w:rsidRPr="000423A1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="000424DB" w:rsidRPr="000424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450</w:t>
            </w:r>
            <w:r w:rsidRPr="00B6304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案</w:t>
            </w: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48B6" w14:textId="77777777" w:rsidR="007F7B39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2663" w14:textId="4CF21D10" w:rsidR="007F7B39" w:rsidRPr="00B6304A" w:rsidRDefault="007F7B39" w:rsidP="004A2EC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4A2EC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="004A2EC6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D9D" w14:textId="77777777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7F7B39" w:rsidRPr="00B6304A" w14:paraId="5502E85B" w14:textId="77777777" w:rsidTr="00267F99">
        <w:trPr>
          <w:trHeight w:val="839"/>
        </w:trPr>
        <w:tc>
          <w:tcPr>
            <w:tcW w:w="1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B08B" w14:textId="77777777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第四組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54C6BB68" w14:textId="15985DE3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114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收案數</w:t>
            </w:r>
            <w:r w:rsidRPr="000423A1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="000424DB" w:rsidRPr="000424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180</w:t>
            </w:r>
            <w:r w:rsidRPr="00B6304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案</w:t>
            </w: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068CF" w14:textId="77777777" w:rsidR="007F7B39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9D8" w14:textId="2DAC341E" w:rsidR="007F7B39" w:rsidRPr="00B6304A" w:rsidRDefault="007F7B39" w:rsidP="004A2EC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 w:rsidR="004A2EC6">
              <w:rPr>
                <w:rFonts w:ascii="Times New Roman" w:eastAsia="標楷體" w:hAnsi="Times New Roman" w:cs="Times New Roman"/>
                <w:sz w:val="28"/>
                <w:szCs w:val="28"/>
              </w:rPr>
              <w:t>2,5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7BD9" w14:textId="77777777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7F7B39" w:rsidRPr="00B6304A" w14:paraId="3385A154" w14:textId="77777777" w:rsidTr="008425EF">
        <w:trPr>
          <w:trHeight w:val="567"/>
        </w:trPr>
        <w:tc>
          <w:tcPr>
            <w:tcW w:w="1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D18F" w14:textId="77777777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【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第五組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14:paraId="60AC475E" w14:textId="77777777" w:rsidR="007F7B39" w:rsidRPr="000423A1" w:rsidRDefault="007F7B39" w:rsidP="008425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114</w:t>
            </w:r>
            <w:r w:rsidRPr="000423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收案數</w:t>
            </w:r>
            <w:r w:rsidRPr="000423A1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0423A1"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Pr="00B6304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案</w:t>
            </w: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DB0E" w14:textId="77777777" w:rsidR="007F7B39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963C" w14:textId="77777777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獎狀及等值禮券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2FB9" w14:textId="77777777" w:rsidR="007F7B39" w:rsidRPr="00B6304A" w:rsidRDefault="007F7B39" w:rsidP="008425E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7F7B39" w:rsidRPr="00B6304A" w14:paraId="3C2AB253" w14:textId="77777777" w:rsidTr="008425EF">
        <w:trPr>
          <w:trHeight w:val="567"/>
        </w:trPr>
        <w:tc>
          <w:tcPr>
            <w:tcW w:w="2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42E" w14:textId="77777777" w:rsidR="007F7B39" w:rsidRDefault="007F7B39" w:rsidP="008425E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92E" w14:textId="7B14BE13" w:rsidR="007F7B39" w:rsidRPr="00B6304A" w:rsidRDefault="004A2EC6" w:rsidP="008425E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="007F7B39"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5,6</w:t>
            </w:r>
            <w:r w:rsidR="007F7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="007F7B39"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1D0F" w14:textId="77777777" w:rsidR="007F7B39" w:rsidRPr="00B6304A" w:rsidRDefault="007F7B39" w:rsidP="008425E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</w:tbl>
    <w:p w14:paraId="12EC908A" w14:textId="6253A847" w:rsidR="00B0718E" w:rsidRDefault="00B6304A" w:rsidP="007F7B39">
      <w:pPr>
        <w:jc w:val="both"/>
        <w:rPr>
          <w:rFonts w:ascii="Times New Roman" w:eastAsia="標楷體" w:hAnsi="Times New Roman" w:cs="Times New Roman"/>
          <w:bCs/>
          <w:kern w:val="0"/>
          <w:szCs w:val="28"/>
        </w:rPr>
      </w:pPr>
      <w:r w:rsidRPr="00B0718E">
        <w:rPr>
          <w:rFonts w:ascii="Times New Roman" w:eastAsia="標楷體" w:hAnsi="Times New Roman" w:cs="Times New Roman"/>
          <w:bCs/>
          <w:kern w:val="0"/>
          <w:szCs w:val="28"/>
        </w:rPr>
        <w:t>※</w:t>
      </w:r>
      <w:r w:rsidRPr="00B0718E">
        <w:rPr>
          <w:rFonts w:ascii="Times New Roman" w:eastAsia="標楷體" w:hAnsi="Times New Roman" w:cs="Times New Roman"/>
          <w:bCs/>
          <w:kern w:val="0"/>
          <w:szCs w:val="28"/>
        </w:rPr>
        <w:t>如遇同分，</w:t>
      </w:r>
      <w:r w:rsidRPr="000423A1">
        <w:rPr>
          <w:rFonts w:ascii="Times New Roman" w:eastAsia="標楷體" w:hAnsi="Times New Roman" w:cs="Times New Roman"/>
          <w:bCs/>
          <w:kern w:val="0"/>
          <w:szCs w:val="28"/>
        </w:rPr>
        <w:t>則以</w:t>
      </w:r>
      <w:r w:rsidR="00510EC3" w:rsidRPr="000423A1">
        <w:rPr>
          <w:rFonts w:ascii="Times New Roman" w:eastAsia="標楷體" w:hAnsi="Times New Roman" w:cs="Times New Roman" w:hint="eastAsia"/>
          <w:bCs/>
          <w:kern w:val="0"/>
          <w:szCs w:val="28"/>
        </w:rPr>
        <w:t>收案</w:t>
      </w:r>
      <w:r w:rsidR="003C7E1B" w:rsidRPr="000423A1">
        <w:rPr>
          <w:rFonts w:ascii="Times New Roman" w:eastAsia="標楷體" w:hAnsi="Times New Roman" w:cs="Times New Roman" w:hint="eastAsia"/>
          <w:szCs w:val="28"/>
        </w:rPr>
        <w:t>數</w:t>
      </w:r>
      <w:r w:rsidRPr="000423A1">
        <w:rPr>
          <w:rFonts w:ascii="Times New Roman" w:eastAsia="標楷體" w:hAnsi="Times New Roman" w:cs="Times New Roman"/>
          <w:bCs/>
          <w:kern w:val="0"/>
          <w:szCs w:val="28"/>
        </w:rPr>
        <w:t>為次項評比優先排名。</w:t>
      </w:r>
    </w:p>
    <w:p w14:paraId="31AF6C97" w14:textId="77777777" w:rsidR="007F7B39" w:rsidRPr="007F7B39" w:rsidRDefault="007F7B39" w:rsidP="007F7B39">
      <w:pPr>
        <w:spacing w:line="480" w:lineRule="exact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</w:p>
    <w:p w14:paraId="1871C88A" w14:textId="7950F40C" w:rsidR="00B6304A" w:rsidRPr="00B6304A" w:rsidRDefault="00B6304A" w:rsidP="007F7B39">
      <w:pPr>
        <w:pStyle w:val="a3"/>
        <w:numPr>
          <w:ilvl w:val="0"/>
          <w:numId w:val="23"/>
        </w:numPr>
        <w:spacing w:line="480" w:lineRule="exact"/>
        <w:ind w:leftChars="0" w:left="1134" w:hanging="568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B6304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衛生所獎勵</w:t>
      </w:r>
      <w:r w:rsidR="00B0718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機制</w:t>
      </w:r>
    </w:p>
    <w:p w14:paraId="602717C5" w14:textId="77777777" w:rsidR="00B6304A" w:rsidRPr="00F322BB" w:rsidRDefault="00B6304A" w:rsidP="007F7B39">
      <w:pPr>
        <w:pStyle w:val="Default"/>
        <w:numPr>
          <w:ilvl w:val="0"/>
          <w:numId w:val="21"/>
        </w:numPr>
        <w:tabs>
          <w:tab w:val="left" w:pos="709"/>
        </w:tabs>
        <w:spacing w:line="480" w:lineRule="exact"/>
        <w:ind w:leftChars="472" w:left="1416" w:hangingChars="101" w:hanging="283"/>
        <w:rPr>
          <w:rFonts w:ascii="Times New Roman" w:cs="Times New Roman"/>
          <w:color w:val="000000" w:themeColor="text1"/>
          <w:sz w:val="28"/>
          <w:szCs w:val="28"/>
        </w:rPr>
      </w:pPr>
      <w:r w:rsidRPr="00F322BB">
        <w:rPr>
          <w:rFonts w:ascii="Times New Roman" w:cs="Times New Roman"/>
          <w:color w:val="000000" w:themeColor="text1"/>
          <w:sz w:val="28"/>
          <w:szCs w:val="28"/>
        </w:rPr>
        <w:t>分組方式：同</w:t>
      </w:r>
      <w:r w:rsidR="00B0718E" w:rsidRPr="00F322BB">
        <w:rPr>
          <w:rFonts w:ascii="Times New Roman" w:cs="Times New Roman"/>
          <w:color w:val="000000" w:themeColor="text1"/>
          <w:sz w:val="28"/>
          <w:szCs w:val="28"/>
        </w:rPr>
        <w:t>本局</w:t>
      </w:r>
      <w:r w:rsidRPr="00F322BB">
        <w:rPr>
          <w:rFonts w:ascii="Times New Roman" w:cs="Times New Roman"/>
          <w:color w:val="000000" w:themeColor="text1"/>
          <w:sz w:val="28"/>
          <w:szCs w:val="28"/>
        </w:rPr>
        <w:t>衛生所</w:t>
      </w:r>
      <w:r w:rsidR="00B0718E" w:rsidRPr="00F322BB">
        <w:rPr>
          <w:rFonts w:ascii="Times New Roman" w:cs="Times New Roman"/>
          <w:color w:val="000000" w:themeColor="text1"/>
          <w:sz w:val="28"/>
          <w:szCs w:val="28"/>
        </w:rPr>
        <w:t>業務</w:t>
      </w:r>
      <w:r w:rsidRPr="00F322BB">
        <w:rPr>
          <w:rFonts w:ascii="Times New Roman" w:cs="Times New Roman"/>
          <w:color w:val="000000" w:themeColor="text1"/>
          <w:sz w:val="28"/>
          <w:szCs w:val="28"/>
        </w:rPr>
        <w:t>考評分組</w:t>
      </w:r>
      <w:r w:rsidR="00B0718E" w:rsidRPr="00F322BB">
        <w:rPr>
          <w:rFonts w:ascii="Times New Roman" w:cs="Times New Roman"/>
          <w:color w:val="000000" w:themeColor="text1"/>
          <w:sz w:val="28"/>
          <w:szCs w:val="28"/>
        </w:rPr>
        <w:t>(</w:t>
      </w:r>
      <w:r w:rsidR="00B0718E" w:rsidRPr="00F322BB">
        <w:rPr>
          <w:rFonts w:ascii="Times New Roman" w:cs="Times New Roman"/>
          <w:color w:val="000000" w:themeColor="text1"/>
          <w:sz w:val="28"/>
          <w:szCs w:val="28"/>
        </w:rPr>
        <w:t>甲、乙、丙、丁組</w:t>
      </w:r>
      <w:r w:rsidR="00B0718E" w:rsidRPr="00F322BB">
        <w:rPr>
          <w:rFonts w:ascii="Times New Roman" w:cs="Times New Roman"/>
          <w:color w:val="000000" w:themeColor="text1"/>
          <w:sz w:val="28"/>
          <w:szCs w:val="28"/>
        </w:rPr>
        <w:t>)</w:t>
      </w:r>
    </w:p>
    <w:p w14:paraId="5DC99482" w14:textId="3EEBA3E0" w:rsidR="004B6E2E" w:rsidRPr="007F7B39" w:rsidRDefault="007F7B39" w:rsidP="007F7B39">
      <w:pPr>
        <w:pStyle w:val="Default"/>
        <w:numPr>
          <w:ilvl w:val="0"/>
          <w:numId w:val="21"/>
        </w:numPr>
        <w:tabs>
          <w:tab w:val="left" w:pos="709"/>
        </w:tabs>
        <w:spacing w:afterLines="30" w:after="108" w:line="480" w:lineRule="exact"/>
        <w:ind w:leftChars="472" w:left="1416" w:hangingChars="101" w:hanging="283"/>
        <w:rPr>
          <w:rFonts w:ascii="Times New Roman" w:cs="Times New Roman"/>
          <w:color w:val="000000" w:themeColor="text1"/>
          <w:sz w:val="28"/>
          <w:szCs w:val="28"/>
        </w:rPr>
      </w:pPr>
      <w:r w:rsidRPr="007F7B39">
        <w:rPr>
          <w:rFonts w:ascii="Times New Roman" w:cs="Times New Roman" w:hint="eastAsia"/>
          <w:color w:val="000000" w:themeColor="text1"/>
          <w:sz w:val="28"/>
          <w:szCs w:val="28"/>
        </w:rPr>
        <w:t>評核基準</w:t>
      </w:r>
      <w:r w:rsidR="004B6E2E" w:rsidRPr="007F7B39">
        <w:rPr>
          <w:rFonts w:ascii="Times New Roman" w:cs="Times New Roman" w:hint="eastAsia"/>
          <w:color w:val="000000" w:themeColor="text1"/>
          <w:sz w:val="28"/>
          <w:szCs w:val="28"/>
        </w:rPr>
        <w:t>及獎勵：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701"/>
        <w:gridCol w:w="1049"/>
        <w:gridCol w:w="1049"/>
        <w:gridCol w:w="1049"/>
        <w:gridCol w:w="1049"/>
        <w:gridCol w:w="1804"/>
      </w:tblGrid>
      <w:tr w:rsidR="008A43CB" w:rsidRPr="008A43CB" w14:paraId="707E26FE" w14:textId="77777777" w:rsidTr="0015085E">
        <w:trPr>
          <w:trHeight w:val="141"/>
          <w:tblHeader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75D961" w14:textId="4C5D6A41" w:rsidR="008A43CB" w:rsidRPr="008A43CB" w:rsidRDefault="007F7B39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評核基準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212D5E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額度</w:t>
            </w:r>
          </w:p>
        </w:tc>
        <w:tc>
          <w:tcPr>
            <w:tcW w:w="2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0D61B6E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獎勵</w:t>
            </w: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獎狀及等值禮券</w:t>
            </w: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E73236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合計</w:t>
            </w:r>
          </w:p>
        </w:tc>
      </w:tr>
      <w:tr w:rsidR="008A43CB" w:rsidRPr="008A43CB" w14:paraId="39386AF3" w14:textId="77777777" w:rsidTr="0015085E">
        <w:trPr>
          <w:trHeight w:val="567"/>
          <w:tblHeader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D556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FD8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5B7B5E0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甲組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3C91523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乙組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43CB37D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丙組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7BE78BB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丁組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9238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A43CB" w:rsidRPr="008A43CB" w14:paraId="3C1D1837" w14:textId="77777777" w:rsidTr="0015085E">
        <w:trPr>
          <w:trHeight w:val="567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BB3F" w14:textId="77777777" w:rsidR="0021624F" w:rsidRDefault="0021624F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年</w:t>
            </w:r>
          </w:p>
          <w:p w14:paraId="446BC8BD" w14:textId="1D4BB83D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服務人數</w:t>
            </w:r>
          </w:p>
          <w:p w14:paraId="7600DA0A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目標達成率</w:t>
            </w:r>
          </w:p>
          <w:p w14:paraId="19B9BA9B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8A43CB">
              <w:rPr>
                <w:rFonts w:ascii="Times New Roman" w:eastAsia="標楷體" w:hAnsi="Times New Roman" w:cs="Times New Roman"/>
                <w:sz w:val="28"/>
                <w:szCs w:val="28"/>
              </w:rPr>
              <w:t>110%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88149" w14:textId="77777777" w:rsidR="008A43CB" w:rsidRPr="008A43CB" w:rsidRDefault="008A43CB" w:rsidP="00020B6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【分組】</w:t>
            </w:r>
          </w:p>
          <w:p w14:paraId="63C4911A" w14:textId="77777777" w:rsidR="008A43CB" w:rsidRPr="008A43CB" w:rsidRDefault="008A43CB" w:rsidP="00020B68">
            <w:pPr>
              <w:snapToGrid w:val="0"/>
              <w:ind w:leftChars="8" w:left="19" w:rightChars="23" w:right="55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甲、乙、丙組取最高者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名，丁組取最高者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8C82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0696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共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  <w:p w14:paraId="590F542D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萬</w:t>
            </w: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A43CB" w:rsidRPr="008A43CB" w14:paraId="5D966B53" w14:textId="77777777" w:rsidTr="0015085E">
        <w:trPr>
          <w:trHeight w:val="567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5F7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325C" w14:textId="77777777" w:rsidR="008A43CB" w:rsidRPr="008A43CB" w:rsidRDefault="008A43CB" w:rsidP="00020B68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ADCB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0B55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7367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00C0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806C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3CB" w:rsidRPr="008A43CB" w14:paraId="10C57445" w14:textId="77777777" w:rsidTr="0015085E">
        <w:trPr>
          <w:trHeight w:val="567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42EB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41434" w14:textId="77777777" w:rsidR="008A43CB" w:rsidRPr="008A43CB" w:rsidRDefault="008A43CB" w:rsidP="00020B6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D8D9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BB07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共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  <w:p w14:paraId="2881A5E1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6,000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A43CB" w:rsidRPr="008A43CB" w14:paraId="37759666" w14:textId="77777777" w:rsidTr="0015085E">
        <w:trPr>
          <w:trHeight w:val="567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3225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55F5" w14:textId="77777777" w:rsidR="008A43CB" w:rsidRPr="008A43CB" w:rsidRDefault="008A43CB" w:rsidP="00020B6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91C5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DD0D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1530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A0EA7A1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B97C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3CB" w:rsidRPr="008A43CB" w14:paraId="4A2166D6" w14:textId="77777777" w:rsidTr="0015085E">
        <w:trPr>
          <w:trHeight w:val="120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A46B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首次評估率</w:t>
            </w:r>
          </w:p>
          <w:p w14:paraId="670B5CC8" w14:textId="5B2D1D40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="005B5A9D">
              <w:rPr>
                <w:rFonts w:ascii="新細明體" w:eastAsia="新細明體" w:hAnsi="新細明體" w:cs="新細明體" w:hint="eastAsia"/>
                <w:sz w:val="28"/>
                <w:szCs w:val="28"/>
              </w:rPr>
              <w:t>5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0%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6289" w14:textId="77777777" w:rsidR="008A43CB" w:rsidRPr="008A43CB" w:rsidRDefault="008A43CB" w:rsidP="00020B6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【不分組】</w:t>
            </w:r>
          </w:p>
          <w:p w14:paraId="4918019A" w14:textId="77777777" w:rsidR="008A43CB" w:rsidRPr="008A43CB" w:rsidRDefault="008A43CB" w:rsidP="00020B68">
            <w:pPr>
              <w:snapToGrid w:val="0"/>
              <w:ind w:leftChars="8" w:left="19" w:rightChars="23" w:right="55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取前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5700" w14:textId="77777777" w:rsid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第一名</w:t>
            </w: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  <w:p w14:paraId="29D05D9D" w14:textId="77777777" w:rsid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第二名</w:t>
            </w: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  <w:p w14:paraId="39A415DE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第三名</w:t>
            </w: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CA93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共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  <w:p w14:paraId="65535CF1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6,000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A43CB" w:rsidRPr="008A43CB" w14:paraId="31895E64" w14:textId="77777777" w:rsidTr="0015085E">
        <w:trPr>
          <w:trHeight w:val="120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0918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後測完成率</w:t>
            </w:r>
          </w:p>
          <w:p w14:paraId="5044B60F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新細明體" w:eastAsia="新細明體" w:hAnsi="新細明體" w:cs="新細明體" w:hint="eastAsia"/>
                <w:sz w:val="28"/>
                <w:szCs w:val="28"/>
              </w:rPr>
              <w:t>≧</w:t>
            </w:r>
            <w:r w:rsidRPr="008A43CB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3D34" w14:textId="77777777" w:rsidR="008A43CB" w:rsidRPr="008A43CB" w:rsidRDefault="008A43CB" w:rsidP="00020B68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【分組】</w:t>
            </w:r>
          </w:p>
          <w:p w14:paraId="387DF957" w14:textId="77777777" w:rsidR="008A43CB" w:rsidRPr="008A43CB" w:rsidRDefault="008A43CB" w:rsidP="00020B68">
            <w:pPr>
              <w:snapToGrid w:val="0"/>
              <w:ind w:leftChars="8" w:left="19" w:rightChars="23" w:right="55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各組取最高者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4569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BFEF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1826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7267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91FC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共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  <w:p w14:paraId="55477611" w14:textId="77777777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8,000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A43CB" w:rsidRPr="008A43CB" w14:paraId="4B6D73B8" w14:textId="77777777" w:rsidTr="00414C64">
        <w:trPr>
          <w:trHeight w:val="567"/>
        </w:trPr>
        <w:tc>
          <w:tcPr>
            <w:tcW w:w="40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F199" w14:textId="77777777" w:rsidR="008A43CB" w:rsidRPr="008A43CB" w:rsidRDefault="008A43CB" w:rsidP="00020B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188" w14:textId="53B08834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共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7537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  <w:p w14:paraId="5338F720" w14:textId="4D84FF00" w:rsidR="008A43CB" w:rsidRPr="008A43CB" w:rsidRDefault="008A43CB" w:rsidP="00020B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萬</w:t>
            </w:r>
            <w:r w:rsidR="0015085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8A43C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,000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 w14:paraId="552149EA" w14:textId="2F53E606" w:rsidR="004B6E2E" w:rsidRPr="00753733" w:rsidRDefault="00B6304A" w:rsidP="00753733">
      <w:pPr>
        <w:tabs>
          <w:tab w:val="left" w:pos="709"/>
        </w:tabs>
        <w:adjustRightInd w:val="0"/>
        <w:ind w:right="391"/>
        <w:rPr>
          <w:rFonts w:ascii="Times New Roman" w:eastAsia="標楷體" w:hAnsi="Times New Roman" w:cs="Times New Roman"/>
          <w:color w:val="000000"/>
          <w:szCs w:val="24"/>
        </w:rPr>
      </w:pPr>
      <w:r w:rsidRPr="004B6E2E">
        <w:rPr>
          <w:rFonts w:ascii="Times New Roman" w:eastAsia="標楷體" w:hAnsi="Times New Roman" w:cs="Times New Roman"/>
          <w:color w:val="000000"/>
          <w:szCs w:val="24"/>
        </w:rPr>
        <w:t>※</w:t>
      </w:r>
      <w:r w:rsidR="00B321A1" w:rsidRPr="00B321A1">
        <w:rPr>
          <w:rFonts w:ascii="Times New Roman" w:eastAsia="標楷體" w:hAnsi="Times New Roman" w:cs="Times New Roman" w:hint="eastAsia"/>
          <w:color w:val="000000"/>
          <w:szCs w:val="24"/>
        </w:rPr>
        <w:t>服務人數目標達成率、首次評估率、後測完成率取小數點後</w:t>
      </w:r>
      <w:r w:rsidR="00B321A1" w:rsidRPr="00B321A1"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="00B321A1">
        <w:rPr>
          <w:rFonts w:ascii="Times New Roman" w:eastAsia="標楷體" w:hAnsi="Times New Roman" w:cs="Times New Roman" w:hint="eastAsia"/>
          <w:color w:val="000000"/>
          <w:szCs w:val="24"/>
        </w:rPr>
        <w:t>位，如遇同分，則以服務人數為次項評比擇優排名</w:t>
      </w:r>
      <w:r w:rsidRPr="004B6E2E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14:paraId="18A13EDB" w14:textId="7F2B300C" w:rsidR="002C01E6" w:rsidRDefault="002C01E6" w:rsidP="002C01E6">
      <w:pPr>
        <w:pStyle w:val="Default"/>
        <w:tabs>
          <w:tab w:val="left" w:pos="709"/>
        </w:tabs>
        <w:spacing w:beforeLines="50" w:before="180" w:line="480" w:lineRule="exact"/>
        <w:rPr>
          <w:rFonts w:ascii="Times New Roman" w:cs="Times New Roman"/>
          <w:b/>
          <w:bCs/>
          <w:color w:val="000000" w:themeColor="text1"/>
          <w:sz w:val="28"/>
          <w:szCs w:val="28"/>
        </w:rPr>
      </w:pPr>
    </w:p>
    <w:p w14:paraId="36DF4913" w14:textId="1B97F91B" w:rsidR="00F714A6" w:rsidRDefault="00F714A6" w:rsidP="002C01E6">
      <w:pPr>
        <w:pStyle w:val="Default"/>
        <w:tabs>
          <w:tab w:val="left" w:pos="709"/>
        </w:tabs>
        <w:spacing w:beforeLines="50" w:before="180" w:line="480" w:lineRule="exact"/>
        <w:rPr>
          <w:rFonts w:ascii="Times New Roman" w:cs="Times New Roman"/>
          <w:b/>
          <w:bCs/>
          <w:color w:val="000000" w:themeColor="text1"/>
          <w:sz w:val="28"/>
          <w:szCs w:val="28"/>
        </w:rPr>
      </w:pPr>
    </w:p>
    <w:p w14:paraId="303C39FB" w14:textId="77777777" w:rsidR="00F714A6" w:rsidRDefault="00F714A6" w:rsidP="002C01E6">
      <w:pPr>
        <w:pStyle w:val="Default"/>
        <w:tabs>
          <w:tab w:val="left" w:pos="709"/>
        </w:tabs>
        <w:spacing w:beforeLines="50" w:before="180" w:line="480" w:lineRule="exact"/>
        <w:rPr>
          <w:rFonts w:ascii="Times New Roman" w:cs="Times New Roman"/>
          <w:b/>
          <w:bCs/>
          <w:color w:val="000000" w:themeColor="text1"/>
          <w:sz w:val="28"/>
          <w:szCs w:val="28"/>
        </w:rPr>
      </w:pPr>
    </w:p>
    <w:p w14:paraId="62B12868" w14:textId="5D9D65D3" w:rsidR="002C01E6" w:rsidRDefault="002C01E6" w:rsidP="002C01E6">
      <w:pPr>
        <w:pStyle w:val="Default"/>
        <w:tabs>
          <w:tab w:val="left" w:pos="709"/>
        </w:tabs>
        <w:spacing w:beforeLines="50" w:before="180" w:line="480" w:lineRule="exact"/>
        <w:rPr>
          <w:rFonts w:ascii="Times New Roman" w:cs="Times New Roman"/>
          <w:b/>
          <w:bCs/>
          <w:color w:val="000000" w:themeColor="text1"/>
          <w:sz w:val="28"/>
          <w:szCs w:val="28"/>
        </w:rPr>
      </w:pPr>
    </w:p>
    <w:p w14:paraId="7A582B83" w14:textId="77777777" w:rsidR="00753733" w:rsidRPr="007F7B39" w:rsidRDefault="00753733" w:rsidP="002C01E6">
      <w:pPr>
        <w:pStyle w:val="Default"/>
        <w:tabs>
          <w:tab w:val="left" w:pos="709"/>
        </w:tabs>
        <w:spacing w:beforeLines="50" w:before="180" w:line="480" w:lineRule="exact"/>
        <w:rPr>
          <w:rFonts w:ascii="Times New Roman" w:cs="Times New Roman"/>
          <w:b/>
          <w:bCs/>
          <w:color w:val="000000" w:themeColor="text1"/>
          <w:sz w:val="28"/>
          <w:szCs w:val="28"/>
        </w:rPr>
      </w:pPr>
    </w:p>
    <w:p w14:paraId="4A501397" w14:textId="77777777" w:rsidR="00330116" w:rsidRPr="00B6304A" w:rsidRDefault="00330116" w:rsidP="007F7B39">
      <w:pPr>
        <w:pStyle w:val="a3"/>
        <w:numPr>
          <w:ilvl w:val="0"/>
          <w:numId w:val="22"/>
        </w:numPr>
        <w:spacing w:beforeLines="50" w:before="180" w:line="48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b/>
          <w:sz w:val="28"/>
        </w:rPr>
        <w:lastRenderedPageBreak/>
        <w:t>領獎及頒獎</w:t>
      </w:r>
    </w:p>
    <w:p w14:paraId="283F829D" w14:textId="3AA83DDD" w:rsidR="003C7E1B" w:rsidRDefault="003C7E1B" w:rsidP="007F7B39">
      <w:pPr>
        <w:pStyle w:val="a3"/>
        <w:numPr>
          <w:ilvl w:val="0"/>
          <w:numId w:val="16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3C7E1B">
        <w:rPr>
          <w:rFonts w:ascii="Times New Roman" w:eastAsia="標楷體" w:hAnsi="Times New Roman" w:cs="Times New Roman" w:hint="eastAsia"/>
          <w:sz w:val="28"/>
        </w:rPr>
        <w:t>屆時將依各機構組別</w:t>
      </w:r>
      <w:r>
        <w:rPr>
          <w:rFonts w:ascii="Times New Roman" w:eastAsia="標楷體" w:hAnsi="Times New Roman" w:cs="Times New Roman" w:hint="eastAsia"/>
          <w:sz w:val="28"/>
        </w:rPr>
        <w:t>達成</w:t>
      </w:r>
      <w:r w:rsidRPr="003C7E1B">
        <w:rPr>
          <w:rFonts w:ascii="Times New Roman" w:eastAsia="標楷體" w:hAnsi="Times New Roman" w:cs="Times New Roman" w:hint="eastAsia"/>
          <w:sz w:val="28"/>
        </w:rPr>
        <w:t>情形，於獎勵總額度內適當調整獎勵名額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14:paraId="7D0C72C6" w14:textId="683083DC" w:rsidR="00330116" w:rsidRPr="00B6304A" w:rsidRDefault="00330116" w:rsidP="007F7B39">
      <w:pPr>
        <w:pStyle w:val="a3"/>
        <w:numPr>
          <w:ilvl w:val="0"/>
          <w:numId w:val="16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獎勵名單暫訂</w:t>
      </w:r>
      <w:r w:rsidRPr="00B6304A">
        <w:rPr>
          <w:rFonts w:ascii="Times New Roman" w:eastAsia="標楷體" w:hAnsi="Times New Roman" w:cs="Times New Roman"/>
          <w:sz w:val="28"/>
        </w:rPr>
        <w:t>11</w:t>
      </w:r>
      <w:r w:rsidR="002373F3" w:rsidRPr="00B6304A">
        <w:rPr>
          <w:rFonts w:ascii="Times New Roman" w:eastAsia="標楷體" w:hAnsi="Times New Roman" w:cs="Times New Roman"/>
          <w:sz w:val="28"/>
        </w:rPr>
        <w:t>4</w:t>
      </w:r>
      <w:r w:rsidRPr="00B6304A">
        <w:rPr>
          <w:rFonts w:ascii="Times New Roman" w:eastAsia="標楷體" w:hAnsi="Times New Roman" w:cs="Times New Roman"/>
          <w:sz w:val="28"/>
        </w:rPr>
        <w:t>年</w:t>
      </w:r>
      <w:r w:rsidRPr="00B6304A">
        <w:rPr>
          <w:rFonts w:ascii="Times New Roman" w:eastAsia="標楷體" w:hAnsi="Times New Roman" w:cs="Times New Roman"/>
          <w:sz w:val="28"/>
        </w:rPr>
        <w:t>12</w:t>
      </w:r>
      <w:r w:rsidRPr="00B6304A">
        <w:rPr>
          <w:rFonts w:ascii="Times New Roman" w:eastAsia="標楷體" w:hAnsi="Times New Roman" w:cs="Times New Roman"/>
          <w:sz w:val="28"/>
        </w:rPr>
        <w:t>月</w:t>
      </w:r>
      <w:r w:rsidR="002373F3" w:rsidRPr="00B6304A">
        <w:rPr>
          <w:rFonts w:ascii="Times New Roman" w:eastAsia="標楷體" w:hAnsi="Times New Roman" w:cs="Times New Roman"/>
          <w:sz w:val="28"/>
        </w:rPr>
        <w:t>底</w:t>
      </w:r>
      <w:r w:rsidRPr="00B6304A">
        <w:rPr>
          <w:rFonts w:ascii="Times New Roman" w:eastAsia="標楷體" w:hAnsi="Times New Roman" w:cs="Times New Roman"/>
          <w:sz w:val="28"/>
        </w:rPr>
        <w:t>前於臺中市政府衛生局網站公布，並以函文方式通知獲獎單位。</w:t>
      </w:r>
    </w:p>
    <w:p w14:paraId="619C1DD9" w14:textId="77777777" w:rsidR="00330116" w:rsidRPr="00B6304A" w:rsidRDefault="00330116" w:rsidP="007F7B39">
      <w:pPr>
        <w:pStyle w:val="a3"/>
        <w:numPr>
          <w:ilvl w:val="0"/>
          <w:numId w:val="16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獲獎單位</w:t>
      </w:r>
      <w:r w:rsidR="009A2332" w:rsidRPr="00B6304A">
        <w:rPr>
          <w:rFonts w:ascii="Times New Roman" w:eastAsia="標楷體" w:hAnsi="Times New Roman" w:cs="Times New Roman"/>
          <w:sz w:val="28"/>
        </w:rPr>
        <w:t>將安排公開表揚，</w:t>
      </w:r>
      <w:r w:rsidR="009A2332" w:rsidRPr="00B6304A">
        <w:rPr>
          <w:rFonts w:ascii="Times New Roman" w:eastAsia="標楷體" w:hAnsi="Times New Roman" w:cs="Times New Roman"/>
          <w:sz w:val="28"/>
          <w:szCs w:val="28"/>
        </w:rPr>
        <w:t>頒獎時間及地點將另行通知</w:t>
      </w:r>
      <w:r w:rsidR="009A2332" w:rsidRPr="00B6304A">
        <w:rPr>
          <w:rFonts w:ascii="Times New Roman" w:eastAsia="標楷體" w:hAnsi="Times New Roman" w:cs="Times New Roman"/>
          <w:sz w:val="28"/>
        </w:rPr>
        <w:t>；或</w:t>
      </w:r>
      <w:r w:rsidRPr="00B6304A">
        <w:rPr>
          <w:rFonts w:ascii="Times New Roman" w:eastAsia="標楷體" w:hAnsi="Times New Roman" w:cs="Times New Roman"/>
          <w:sz w:val="28"/>
        </w:rPr>
        <w:t>依主辦單位通知期限，至臺中市政府衛生局領取獎勵，未於期限內領獎者視同放棄權益。</w:t>
      </w:r>
    </w:p>
    <w:p w14:paraId="3D31FADA" w14:textId="77777777" w:rsidR="00381F39" w:rsidRPr="00B6304A" w:rsidRDefault="00555405" w:rsidP="007F7B39">
      <w:pPr>
        <w:pStyle w:val="a3"/>
        <w:numPr>
          <w:ilvl w:val="0"/>
          <w:numId w:val="22"/>
        </w:numPr>
        <w:spacing w:beforeLines="50" w:before="180"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B6304A">
        <w:rPr>
          <w:rFonts w:ascii="Times New Roman" w:eastAsia="標楷體" w:hAnsi="Times New Roman" w:cs="Times New Roman"/>
          <w:b/>
          <w:sz w:val="28"/>
        </w:rPr>
        <w:t>其他</w:t>
      </w:r>
      <w:r w:rsidR="00381F39" w:rsidRPr="00B6304A">
        <w:rPr>
          <w:rFonts w:ascii="Times New Roman" w:eastAsia="標楷體" w:hAnsi="Times New Roman" w:cs="Times New Roman"/>
          <w:b/>
          <w:sz w:val="28"/>
        </w:rPr>
        <w:t>注意事項</w:t>
      </w:r>
    </w:p>
    <w:p w14:paraId="4171620D" w14:textId="77777777" w:rsidR="00F07904" w:rsidRPr="00B6304A" w:rsidRDefault="00F07904" w:rsidP="007F7B39">
      <w:pPr>
        <w:pStyle w:val="a3"/>
        <w:numPr>
          <w:ilvl w:val="0"/>
          <w:numId w:val="3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參與本計畫之服務機構，應規劃獎勵回饋予實際服務人員。</w:t>
      </w:r>
    </w:p>
    <w:p w14:paraId="35CB52EE" w14:textId="77777777" w:rsidR="0034325D" w:rsidRPr="00B6304A" w:rsidRDefault="00701B34" w:rsidP="007F7B39">
      <w:pPr>
        <w:pStyle w:val="a3"/>
        <w:numPr>
          <w:ilvl w:val="0"/>
          <w:numId w:val="3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所獲獎勵禮券</w:t>
      </w:r>
      <w:r w:rsidR="00AC6739" w:rsidRPr="00B6304A">
        <w:rPr>
          <w:rFonts w:ascii="Times New Roman" w:eastAsia="標楷體" w:hAnsi="Times New Roman" w:cs="Times New Roman"/>
          <w:sz w:val="28"/>
        </w:rPr>
        <w:t>(</w:t>
      </w:r>
      <w:r w:rsidR="00AC6739" w:rsidRPr="00B6304A">
        <w:rPr>
          <w:rFonts w:ascii="Times New Roman" w:eastAsia="標楷體" w:hAnsi="Times New Roman" w:cs="Times New Roman"/>
          <w:sz w:val="28"/>
        </w:rPr>
        <w:t>商品卡</w:t>
      </w:r>
      <w:r w:rsidR="00AC6739" w:rsidRPr="00B6304A">
        <w:rPr>
          <w:rFonts w:ascii="Times New Roman" w:eastAsia="標楷體" w:hAnsi="Times New Roman" w:cs="Times New Roman"/>
          <w:sz w:val="28"/>
        </w:rPr>
        <w:t>)</w:t>
      </w:r>
      <w:r w:rsidR="00AC6739" w:rsidRPr="00B6304A">
        <w:rPr>
          <w:rFonts w:ascii="Times New Roman" w:eastAsia="標楷體" w:hAnsi="Times New Roman" w:cs="Times New Roman"/>
          <w:sz w:val="28"/>
        </w:rPr>
        <w:t>，依所得稅法規定</w:t>
      </w:r>
      <w:r w:rsidR="0034325D" w:rsidRPr="00B6304A">
        <w:rPr>
          <w:rFonts w:ascii="Times New Roman" w:eastAsia="標楷體" w:hAnsi="Times New Roman" w:cs="Times New Roman"/>
          <w:sz w:val="28"/>
        </w:rPr>
        <w:t>需納入單位年度所得，必須依規定申報及扣繳所得稅。</w:t>
      </w:r>
    </w:p>
    <w:p w14:paraId="543955DE" w14:textId="77777777" w:rsidR="0034325D" w:rsidRPr="00B6304A" w:rsidRDefault="00AC6739" w:rsidP="007F7B39">
      <w:pPr>
        <w:pStyle w:val="a3"/>
        <w:numPr>
          <w:ilvl w:val="0"/>
          <w:numId w:val="3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獲獎單位需保證所填寫或所提出之資料均屬實且正確，且未</w:t>
      </w:r>
      <w:r w:rsidR="0034325D" w:rsidRPr="00B6304A">
        <w:rPr>
          <w:rFonts w:ascii="Times New Roman" w:eastAsia="標楷體" w:hAnsi="Times New Roman" w:cs="Times New Roman"/>
          <w:sz w:val="28"/>
        </w:rPr>
        <w:t>冒用任何第三人之資料，如有不實或不正確之情事，主辦單位得取消獎勵資格。</w:t>
      </w:r>
      <w:r w:rsidR="00701B34" w:rsidRPr="00B6304A">
        <w:rPr>
          <w:rFonts w:ascii="Times New Roman" w:eastAsia="標楷體" w:hAnsi="Times New Roman" w:cs="Times New Roman"/>
          <w:sz w:val="28"/>
        </w:rPr>
        <w:t>若經舉報資料不實，</w:t>
      </w:r>
      <w:r w:rsidRPr="00B6304A">
        <w:rPr>
          <w:rFonts w:ascii="Times New Roman" w:eastAsia="標楷體" w:hAnsi="Times New Roman" w:cs="Times New Roman"/>
          <w:sz w:val="28"/>
        </w:rPr>
        <w:t>亦</w:t>
      </w:r>
      <w:r w:rsidR="00701B34" w:rsidRPr="00B6304A">
        <w:rPr>
          <w:rFonts w:ascii="Times New Roman" w:eastAsia="標楷體" w:hAnsi="Times New Roman" w:cs="Times New Roman"/>
          <w:sz w:val="28"/>
        </w:rPr>
        <w:t>將取消獎勵資格並追回獎勵。</w:t>
      </w:r>
    </w:p>
    <w:p w14:paraId="36A00495" w14:textId="77777777" w:rsidR="0034325D" w:rsidRPr="00B6304A" w:rsidRDefault="00701B34" w:rsidP="007F7B39">
      <w:pPr>
        <w:pStyle w:val="a3"/>
        <w:numPr>
          <w:ilvl w:val="0"/>
          <w:numId w:val="3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獲獎勵</w:t>
      </w:r>
      <w:r w:rsidR="00AC6739" w:rsidRPr="00B6304A">
        <w:rPr>
          <w:rFonts w:ascii="Times New Roman" w:eastAsia="標楷體" w:hAnsi="Times New Roman" w:cs="Times New Roman"/>
          <w:sz w:val="28"/>
        </w:rPr>
        <w:t>禮券</w:t>
      </w:r>
      <w:r w:rsidR="00AC6739" w:rsidRPr="00B6304A">
        <w:rPr>
          <w:rFonts w:ascii="Times New Roman" w:eastAsia="標楷體" w:hAnsi="Times New Roman" w:cs="Times New Roman"/>
          <w:sz w:val="28"/>
        </w:rPr>
        <w:t>(</w:t>
      </w:r>
      <w:r w:rsidRPr="00B6304A">
        <w:rPr>
          <w:rFonts w:ascii="Times New Roman" w:eastAsia="標楷體" w:hAnsi="Times New Roman" w:cs="Times New Roman"/>
          <w:sz w:val="28"/>
        </w:rPr>
        <w:t>商品卡</w:t>
      </w:r>
      <w:r w:rsidR="00AC6739" w:rsidRPr="00B6304A">
        <w:rPr>
          <w:rFonts w:ascii="Times New Roman" w:eastAsia="標楷體" w:hAnsi="Times New Roman" w:cs="Times New Roman"/>
          <w:sz w:val="28"/>
        </w:rPr>
        <w:t>)</w:t>
      </w:r>
      <w:r w:rsidRPr="00B6304A">
        <w:rPr>
          <w:rFonts w:ascii="Times New Roman" w:eastAsia="標楷體" w:hAnsi="Times New Roman" w:cs="Times New Roman"/>
          <w:sz w:val="28"/>
        </w:rPr>
        <w:t>以實</w:t>
      </w:r>
      <w:r w:rsidR="00F5764F" w:rsidRPr="00B6304A">
        <w:rPr>
          <w:rFonts w:ascii="Times New Roman" w:eastAsia="標楷體" w:hAnsi="Times New Roman" w:cs="Times New Roman"/>
          <w:sz w:val="28"/>
        </w:rPr>
        <w:t>物</w:t>
      </w:r>
      <w:r w:rsidRPr="00B6304A">
        <w:rPr>
          <w:rFonts w:ascii="Times New Roman" w:eastAsia="標楷體" w:hAnsi="Times New Roman" w:cs="Times New Roman"/>
          <w:sz w:val="28"/>
        </w:rPr>
        <w:t>為準，不得要求折換現金或兌換其他產品。</w:t>
      </w:r>
    </w:p>
    <w:p w14:paraId="33DCA74A" w14:textId="77777777" w:rsidR="0034325D" w:rsidRPr="00B6304A" w:rsidRDefault="00701B34" w:rsidP="007F7B39">
      <w:pPr>
        <w:pStyle w:val="a3"/>
        <w:numPr>
          <w:ilvl w:val="0"/>
          <w:numId w:val="3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如獲獎</w:t>
      </w:r>
      <w:r w:rsidR="00AC6739" w:rsidRPr="00B6304A">
        <w:rPr>
          <w:rFonts w:ascii="Times New Roman" w:eastAsia="標楷體" w:hAnsi="Times New Roman" w:cs="Times New Roman"/>
          <w:sz w:val="28"/>
        </w:rPr>
        <w:t>單位</w:t>
      </w:r>
      <w:r w:rsidRPr="00B6304A">
        <w:rPr>
          <w:rFonts w:ascii="Times New Roman" w:eastAsia="標楷體" w:hAnsi="Times New Roman" w:cs="Times New Roman"/>
          <w:sz w:val="28"/>
        </w:rPr>
        <w:t>不同意填寫</w:t>
      </w:r>
      <w:r w:rsidR="00AC6739" w:rsidRPr="00B6304A">
        <w:rPr>
          <w:rFonts w:ascii="Times New Roman" w:eastAsia="標楷體" w:hAnsi="Times New Roman" w:cs="Times New Roman"/>
          <w:sz w:val="28"/>
        </w:rPr>
        <w:t>獲獎</w:t>
      </w:r>
      <w:r w:rsidRPr="00B6304A">
        <w:rPr>
          <w:rFonts w:ascii="Times New Roman" w:eastAsia="標楷體" w:hAnsi="Times New Roman" w:cs="Times New Roman"/>
          <w:sz w:val="28"/>
        </w:rPr>
        <w:t>相關文件或提供資料，將視為自動放棄獲獎資格。</w:t>
      </w:r>
    </w:p>
    <w:p w14:paraId="330A8F96" w14:textId="77777777" w:rsidR="0034325D" w:rsidRPr="00B6304A" w:rsidRDefault="00701B34" w:rsidP="007F7B39">
      <w:pPr>
        <w:pStyle w:val="a3"/>
        <w:numPr>
          <w:ilvl w:val="0"/>
          <w:numId w:val="3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主辦單位保有隨時修改活動辦法及獎項或終止本活動變更之權利。</w:t>
      </w:r>
    </w:p>
    <w:p w14:paraId="37332ED5" w14:textId="77777777" w:rsidR="00701B34" w:rsidRPr="00B6304A" w:rsidRDefault="00701B34" w:rsidP="007F7B39">
      <w:pPr>
        <w:pStyle w:val="a3"/>
        <w:numPr>
          <w:ilvl w:val="0"/>
          <w:numId w:val="3"/>
        </w:numPr>
        <w:spacing w:line="48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如有未盡事宜，主辦單位得隨時修訂補充之。</w:t>
      </w:r>
    </w:p>
    <w:p w14:paraId="419863D7" w14:textId="77777777" w:rsidR="00381F39" w:rsidRPr="00B6304A" w:rsidRDefault="00381F39" w:rsidP="007F7B39">
      <w:pPr>
        <w:pStyle w:val="a3"/>
        <w:numPr>
          <w:ilvl w:val="0"/>
          <w:numId w:val="22"/>
        </w:numPr>
        <w:spacing w:beforeLines="50" w:before="180"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B6304A">
        <w:rPr>
          <w:rFonts w:ascii="Times New Roman" w:eastAsia="標楷體" w:hAnsi="Times New Roman" w:cs="Times New Roman"/>
          <w:b/>
          <w:sz w:val="28"/>
        </w:rPr>
        <w:t>聯絡資訊</w:t>
      </w:r>
    </w:p>
    <w:p w14:paraId="0E3B0D5E" w14:textId="77777777" w:rsidR="00701B34" w:rsidRPr="00B6304A" w:rsidRDefault="00701B34" w:rsidP="007F7B39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主辦單位：臺中市政府衛生局</w:t>
      </w:r>
      <w:r w:rsidRPr="00B6304A">
        <w:rPr>
          <w:rFonts w:ascii="Times New Roman" w:eastAsia="標楷體" w:hAnsi="Times New Roman" w:cs="Times New Roman"/>
          <w:sz w:val="28"/>
        </w:rPr>
        <w:t>/</w:t>
      </w:r>
      <w:r w:rsidRPr="00B6304A">
        <w:rPr>
          <w:rFonts w:ascii="Times New Roman" w:eastAsia="標楷體" w:hAnsi="Times New Roman" w:cs="Times New Roman"/>
          <w:sz w:val="28"/>
        </w:rPr>
        <w:t>保健科</w:t>
      </w:r>
    </w:p>
    <w:p w14:paraId="0A7C95F6" w14:textId="77777777" w:rsidR="00701B34" w:rsidRPr="00B6304A" w:rsidRDefault="00701B34" w:rsidP="007F7B39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聯絡人：</w:t>
      </w:r>
      <w:r w:rsidR="00F07904" w:rsidRPr="00B6304A">
        <w:rPr>
          <w:rFonts w:ascii="Times New Roman" w:eastAsia="標楷體" w:hAnsi="Times New Roman" w:cs="Times New Roman"/>
          <w:sz w:val="28"/>
        </w:rPr>
        <w:t>黃</w:t>
      </w:r>
      <w:r w:rsidRPr="00B6304A">
        <w:rPr>
          <w:rFonts w:ascii="Times New Roman" w:eastAsia="標楷體" w:hAnsi="Times New Roman" w:cs="Times New Roman"/>
          <w:sz w:val="28"/>
        </w:rPr>
        <w:t>小姐</w:t>
      </w:r>
    </w:p>
    <w:p w14:paraId="6891A46E" w14:textId="41FA0329" w:rsidR="00701B34" w:rsidRPr="00B6304A" w:rsidRDefault="00701B34" w:rsidP="007F7B39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電話：</w:t>
      </w:r>
      <w:r w:rsidRPr="00B6304A">
        <w:rPr>
          <w:rFonts w:ascii="Times New Roman" w:eastAsia="標楷體" w:hAnsi="Times New Roman" w:cs="Times New Roman"/>
          <w:sz w:val="28"/>
        </w:rPr>
        <w:t>04-</w:t>
      </w:r>
      <w:r w:rsidR="0054161D">
        <w:rPr>
          <w:rFonts w:ascii="Times New Roman" w:eastAsia="標楷體" w:hAnsi="Times New Roman" w:cs="Times New Roman" w:hint="eastAsia"/>
          <w:sz w:val="28"/>
        </w:rPr>
        <w:t>2228-9111</w:t>
      </w:r>
      <w:r w:rsidRPr="00B6304A">
        <w:rPr>
          <w:rFonts w:ascii="Times New Roman" w:eastAsia="標楷體" w:hAnsi="Times New Roman" w:cs="Times New Roman"/>
          <w:sz w:val="28"/>
        </w:rPr>
        <w:t>分機</w:t>
      </w:r>
      <w:r w:rsidR="0054161D">
        <w:rPr>
          <w:rFonts w:ascii="Times New Roman" w:eastAsia="標楷體" w:hAnsi="Times New Roman" w:cs="Times New Roman" w:hint="eastAsia"/>
          <w:sz w:val="28"/>
        </w:rPr>
        <w:t>70232</w:t>
      </w:r>
      <w:bookmarkStart w:id="0" w:name="_GoBack"/>
      <w:bookmarkEnd w:id="0"/>
    </w:p>
    <w:p w14:paraId="365DF44A" w14:textId="77777777" w:rsidR="00701B34" w:rsidRPr="00B6304A" w:rsidRDefault="00701B34" w:rsidP="007F7B39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傳真：</w:t>
      </w:r>
      <w:r w:rsidRPr="00B6304A">
        <w:rPr>
          <w:rFonts w:ascii="Times New Roman" w:eastAsia="標楷體" w:hAnsi="Times New Roman" w:cs="Times New Roman"/>
          <w:sz w:val="28"/>
        </w:rPr>
        <w:t>04-25263401</w:t>
      </w:r>
    </w:p>
    <w:p w14:paraId="6AE06E47" w14:textId="23AD2EA8" w:rsidR="00F7744D" w:rsidRDefault="00701B34" w:rsidP="007F7B39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B6304A">
        <w:rPr>
          <w:rFonts w:ascii="Times New Roman" w:eastAsia="標楷體" w:hAnsi="Times New Roman" w:cs="Times New Roman"/>
          <w:sz w:val="28"/>
        </w:rPr>
        <w:t>地址：</w:t>
      </w:r>
      <w:r w:rsidRPr="00B6304A">
        <w:rPr>
          <w:rFonts w:ascii="Times New Roman" w:eastAsia="標楷體" w:hAnsi="Times New Roman" w:cs="Times New Roman"/>
          <w:sz w:val="28"/>
        </w:rPr>
        <w:t>420</w:t>
      </w:r>
      <w:r w:rsidR="00C356D6" w:rsidRPr="00B6304A">
        <w:rPr>
          <w:rFonts w:ascii="Times New Roman" w:eastAsia="標楷體" w:hAnsi="Times New Roman" w:cs="Times New Roman"/>
          <w:sz w:val="28"/>
        </w:rPr>
        <w:t>2</w:t>
      </w:r>
      <w:r w:rsidRPr="00B6304A">
        <w:rPr>
          <w:rFonts w:ascii="Times New Roman" w:eastAsia="標楷體" w:hAnsi="Times New Roman" w:cs="Times New Roman"/>
          <w:sz w:val="28"/>
        </w:rPr>
        <w:t>06</w:t>
      </w:r>
      <w:r w:rsidRPr="00B6304A">
        <w:rPr>
          <w:rFonts w:ascii="Times New Roman" w:eastAsia="標楷體" w:hAnsi="Times New Roman" w:cs="Times New Roman"/>
          <w:sz w:val="28"/>
        </w:rPr>
        <w:t>臺中市豐原區中興路</w:t>
      </w:r>
      <w:r w:rsidRPr="00B6304A">
        <w:rPr>
          <w:rFonts w:ascii="Times New Roman" w:eastAsia="標楷體" w:hAnsi="Times New Roman" w:cs="Times New Roman"/>
          <w:sz w:val="28"/>
        </w:rPr>
        <w:t>136</w:t>
      </w:r>
      <w:r w:rsidRPr="00B6304A">
        <w:rPr>
          <w:rFonts w:ascii="Times New Roman" w:eastAsia="標楷體" w:hAnsi="Times New Roman" w:cs="Times New Roman"/>
          <w:sz w:val="28"/>
        </w:rPr>
        <w:t>號</w:t>
      </w:r>
    </w:p>
    <w:p w14:paraId="45E3AF4F" w14:textId="2D5EF67E" w:rsidR="003A4A0B" w:rsidRDefault="003A4A0B" w:rsidP="000423A1">
      <w:pPr>
        <w:spacing w:line="440" w:lineRule="exact"/>
        <w:ind w:leftChars="236" w:left="566"/>
        <w:rPr>
          <w:rFonts w:ascii="Times New Roman" w:eastAsia="標楷體" w:hAnsi="Times New Roman" w:cs="Times New Roman"/>
          <w:sz w:val="28"/>
        </w:rPr>
      </w:pPr>
    </w:p>
    <w:p w14:paraId="2F22F99F" w14:textId="77777777" w:rsidR="003A4A0B" w:rsidRDefault="003A4A0B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14:paraId="442771B8" w14:textId="77777777" w:rsidR="00513005" w:rsidRPr="00073418" w:rsidRDefault="00513005" w:rsidP="00513005">
      <w:pPr>
        <w:widowControl/>
        <w:jc w:val="center"/>
        <w:rPr>
          <w:rFonts w:ascii="Times New Roman" w:eastAsia="標楷體" w:hAnsi="Times New Roman"/>
          <w:b/>
          <w:bCs/>
          <w:sz w:val="32"/>
          <w:szCs w:val="24"/>
        </w:rPr>
      </w:pPr>
      <w:r w:rsidRPr="00611845">
        <w:rPr>
          <w:rFonts w:ascii="Times New Roman" w:eastAsia="標楷體" w:hAnsi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eastAsia="標楷體" w:hAnsi="Times New Roman"/>
          <w:b/>
          <w:bCs/>
          <w:sz w:val="32"/>
          <w:szCs w:val="32"/>
        </w:rPr>
        <w:t>1</w:t>
      </w:r>
      <w:r w:rsidRPr="00611845">
        <w:rPr>
          <w:rFonts w:ascii="Times New Roman" w:eastAsia="標楷體" w:hAnsi="Times New Roman"/>
          <w:b/>
          <w:bCs/>
          <w:sz w:val="32"/>
          <w:szCs w:val="32"/>
        </w:rPr>
        <w:t>、品質</w:t>
      </w:r>
      <w:r w:rsidRPr="00073418">
        <w:rPr>
          <w:rFonts w:ascii="標楷體" w:eastAsia="標楷體" w:hAnsi="標楷體" w:hint="eastAsia"/>
          <w:b/>
          <w:bCs/>
          <w:sz w:val="32"/>
          <w:szCs w:val="32"/>
        </w:rPr>
        <w:t>監測指標</w:t>
      </w:r>
      <w:r>
        <w:rPr>
          <w:rFonts w:ascii="標楷體" w:eastAsia="標楷體" w:hAnsi="標楷體" w:hint="eastAsia"/>
          <w:b/>
          <w:bCs/>
          <w:sz w:val="32"/>
          <w:szCs w:val="32"/>
        </w:rPr>
        <w:t>定義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126"/>
        <w:gridCol w:w="6657"/>
      </w:tblGrid>
      <w:tr w:rsidR="00513005" w:rsidRPr="00AC617C" w14:paraId="4A72720C" w14:textId="77777777" w:rsidTr="00513005">
        <w:trPr>
          <w:trHeight w:val="510"/>
          <w:tblHeader/>
        </w:trPr>
        <w:tc>
          <w:tcPr>
            <w:tcW w:w="439" w:type="pct"/>
            <w:shd w:val="clear" w:color="auto" w:fill="auto"/>
            <w:vAlign w:val="center"/>
          </w:tcPr>
          <w:p w14:paraId="38428AB1" w14:textId="77777777" w:rsidR="00513005" w:rsidRPr="00AC617C" w:rsidRDefault="00513005" w:rsidP="005677C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  <w:t>編</w:t>
            </w:r>
            <w:r w:rsidRPr="00AC617C"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  <w:t>號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6BCF82E3" w14:textId="77777777" w:rsidR="00513005" w:rsidRPr="00AC617C" w:rsidRDefault="00513005" w:rsidP="005677C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C617C"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  <w:t>指標名稱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12DD2F76" w14:textId="77777777" w:rsidR="00513005" w:rsidRPr="00AC617C" w:rsidRDefault="00513005" w:rsidP="005677C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C617C"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  <w:t>公式</w:t>
            </w:r>
          </w:p>
        </w:tc>
      </w:tr>
      <w:tr w:rsidR="00513005" w:rsidRPr="00AC617C" w14:paraId="5F81D6EA" w14:textId="77777777" w:rsidTr="00513005">
        <w:trPr>
          <w:trHeight w:val="871"/>
        </w:trPr>
        <w:tc>
          <w:tcPr>
            <w:tcW w:w="439" w:type="pct"/>
            <w:shd w:val="clear" w:color="auto" w:fill="auto"/>
            <w:vAlign w:val="center"/>
          </w:tcPr>
          <w:p w14:paraId="238E0855" w14:textId="77777777" w:rsidR="00513005" w:rsidRPr="00513005" w:rsidRDefault="00513005" w:rsidP="005677C4">
            <w:pPr>
              <w:pStyle w:val="Web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300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1AE273C8" w14:textId="77777777" w:rsidR="00513005" w:rsidRPr="00AC617C" w:rsidRDefault="00513005" w:rsidP="0051300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服務人數</w:t>
            </w:r>
            <w:r w:rsidRPr="00B6304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目標達成率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7C807D65" w14:textId="11D85969" w:rsidR="00513005" w:rsidRPr="00BE01ED" w:rsidRDefault="00513005" w:rsidP="00753733">
            <w:pPr>
              <w:numPr>
                <w:ilvl w:val="0"/>
                <w:numId w:val="27"/>
              </w:num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C617C">
              <w:rPr>
                <w:rFonts w:ascii="Times New Roman" w:eastAsia="標楷體" w:hAnsi="Times New Roman"/>
                <w:sz w:val="28"/>
              </w:rPr>
              <w:t>分子</w:t>
            </w:r>
            <w:r w:rsidRPr="00AC617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114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日到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B321A1">
              <w:rPr>
                <w:rFonts w:ascii="Times New Roman" w:eastAsia="標楷體" w:hAnsi="Times New Roman" w:hint="eastAsia"/>
                <w:sz w:val="28"/>
                <w:szCs w:val="28"/>
              </w:rPr>
              <w:t>31</w:t>
            </w:r>
            <w:r w:rsidR="00753733" w:rsidRPr="00753733">
              <w:rPr>
                <w:rFonts w:ascii="Times New Roman" w:eastAsia="標楷體" w:hAnsi="Times New Roman" w:hint="eastAsia"/>
                <w:sz w:val="28"/>
                <w:szCs w:val="28"/>
              </w:rPr>
              <w:t>日服務人數</w:t>
            </w:r>
          </w:p>
          <w:p w14:paraId="68577F4E" w14:textId="77777777" w:rsidR="00513005" w:rsidRPr="00AC617C" w:rsidRDefault="00513005" w:rsidP="00513005">
            <w:pPr>
              <w:numPr>
                <w:ilvl w:val="0"/>
                <w:numId w:val="27"/>
              </w:num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BE01ED">
              <w:rPr>
                <w:rFonts w:ascii="Times New Roman" w:eastAsia="標楷體" w:hAnsi="Times New Roman"/>
                <w:bCs/>
                <w:sz w:val="28"/>
                <w:szCs w:val="28"/>
              </w:rPr>
              <w:t>分母：</w:t>
            </w:r>
            <w:r w:rsidR="003030BD">
              <w:rPr>
                <w:rFonts w:ascii="Times New Roman" w:eastAsia="標楷體" w:hAnsi="Times New Roman"/>
                <w:bCs/>
                <w:sz w:val="28"/>
                <w:szCs w:val="28"/>
              </w:rPr>
              <w:t>目標服務人數</w:t>
            </w:r>
          </w:p>
          <w:p w14:paraId="7FBBB7A9" w14:textId="77777777" w:rsidR="00513005" w:rsidRPr="00513005" w:rsidRDefault="00513005" w:rsidP="0051300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0"/>
              </w:rPr>
            </w:pPr>
            <w:r w:rsidRPr="00AC617C">
              <w:rPr>
                <w:rFonts w:ascii="Times New Roman" w:eastAsia="標楷體" w:hAnsi="Times New Roman"/>
                <w:szCs w:val="20"/>
              </w:rPr>
              <w:t>(</w:t>
            </w:r>
            <w:r w:rsidRPr="00AC617C">
              <w:rPr>
                <w:rFonts w:ascii="Times New Roman" w:eastAsia="標楷體" w:hAnsi="Times New Roman"/>
                <w:szCs w:val="20"/>
              </w:rPr>
              <w:t>註</w:t>
            </w:r>
            <w:r w:rsidRPr="00AC617C">
              <w:rPr>
                <w:rFonts w:ascii="Times New Roman" w:eastAsia="標楷體" w:hAnsi="Times New Roman"/>
                <w:szCs w:val="20"/>
              </w:rPr>
              <w:t>)</w:t>
            </w:r>
            <w:r w:rsidR="003030BD">
              <w:rPr>
                <w:rFonts w:hint="eastAsia"/>
              </w:rPr>
              <w:t xml:space="preserve"> </w:t>
            </w:r>
            <w:r w:rsidR="003030BD" w:rsidRPr="003030BD">
              <w:rPr>
                <w:rFonts w:ascii="Times New Roman" w:eastAsia="標楷體" w:hAnsi="Times New Roman" w:hint="eastAsia"/>
                <w:szCs w:val="20"/>
              </w:rPr>
              <w:t>初評有異常但未完成複評者不計入</w:t>
            </w:r>
            <w:r w:rsidR="003030BD">
              <w:rPr>
                <w:rFonts w:ascii="Times New Roman" w:eastAsia="標楷體" w:hAnsi="Times New Roman" w:hint="eastAsia"/>
                <w:szCs w:val="20"/>
              </w:rPr>
              <w:t>分子。</w:t>
            </w:r>
          </w:p>
        </w:tc>
      </w:tr>
      <w:tr w:rsidR="00513005" w:rsidRPr="00AC617C" w14:paraId="27A55C25" w14:textId="77777777" w:rsidTr="00513005">
        <w:trPr>
          <w:trHeight w:val="85"/>
        </w:trPr>
        <w:tc>
          <w:tcPr>
            <w:tcW w:w="439" w:type="pct"/>
            <w:shd w:val="clear" w:color="auto" w:fill="auto"/>
            <w:vAlign w:val="center"/>
          </w:tcPr>
          <w:p w14:paraId="131EA70D" w14:textId="77777777" w:rsidR="00513005" w:rsidRPr="00513005" w:rsidRDefault="00513005" w:rsidP="00513005">
            <w:pPr>
              <w:pStyle w:val="Web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30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19FB619C" w14:textId="77777777" w:rsidR="00513005" w:rsidRPr="00AC617C" w:rsidRDefault="00513005" w:rsidP="00513005">
            <w:pPr>
              <w:pStyle w:val="Web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B6304A">
              <w:rPr>
                <w:rFonts w:ascii="Times New Roman" w:eastAsia="標楷體" w:hAnsi="Times New Roman" w:cs="Times New Roman"/>
                <w:sz w:val="28"/>
                <w:szCs w:val="28"/>
              </w:rPr>
              <w:t>首次評估率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5BDC66E0" w14:textId="099EF6F2" w:rsidR="00513005" w:rsidRPr="003030BD" w:rsidRDefault="00513005" w:rsidP="00753733">
            <w:pPr>
              <w:numPr>
                <w:ilvl w:val="0"/>
                <w:numId w:val="27"/>
              </w:num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C617C">
              <w:rPr>
                <w:rFonts w:ascii="Times New Roman" w:eastAsia="標楷體" w:hAnsi="Times New Roman"/>
                <w:sz w:val="28"/>
              </w:rPr>
              <w:t>分子</w:t>
            </w:r>
            <w:r w:rsidRPr="00AC617C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3030BD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114</w:t>
            </w:r>
            <w:r w:rsidRPr="003030BD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年</w:t>
            </w:r>
            <w:r w:rsidR="00753733" w:rsidRPr="00753733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</w:t>
            </w:r>
            <w:r w:rsidR="00753733" w:rsidRPr="00753733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月</w:t>
            </w:r>
            <w:r w:rsidR="00753733" w:rsidRPr="00753733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</w:t>
            </w:r>
            <w:r w:rsidR="00753733" w:rsidRPr="00753733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日到</w:t>
            </w:r>
            <w:r w:rsidR="00753733" w:rsidRPr="00753733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10</w:t>
            </w:r>
            <w:r w:rsidR="00753733" w:rsidRPr="00753733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月</w:t>
            </w:r>
            <w:r w:rsidR="00B321A1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31</w:t>
            </w:r>
            <w:r w:rsidR="00753733" w:rsidRPr="00753733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日</w:t>
            </w:r>
            <w:r w:rsidRPr="003030BD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接受評估，且未於</w:t>
            </w:r>
            <w:r w:rsidRPr="003030BD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110</w:t>
            </w:r>
            <w:r w:rsidRPr="003030BD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至</w:t>
            </w:r>
            <w:r w:rsidRPr="003030BD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113</w:t>
            </w:r>
            <w:r w:rsidRPr="003030BD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年接受評估者</w:t>
            </w:r>
          </w:p>
          <w:p w14:paraId="31638AF9" w14:textId="77777777" w:rsidR="00513005" w:rsidRPr="003030BD" w:rsidRDefault="00513005" w:rsidP="00513005">
            <w:pPr>
              <w:numPr>
                <w:ilvl w:val="0"/>
                <w:numId w:val="27"/>
              </w:num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30BD">
              <w:rPr>
                <w:rFonts w:ascii="Times New Roman" w:eastAsia="標楷體" w:hAnsi="Times New Roman"/>
                <w:bCs/>
                <w:sz w:val="28"/>
                <w:szCs w:val="28"/>
              </w:rPr>
              <w:t>分母：</w:t>
            </w:r>
            <w:r w:rsidRPr="003030BD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3030BD">
              <w:rPr>
                <w:rFonts w:ascii="Times New Roman" w:eastAsia="標楷體" w:hAnsi="Times New Roman" w:cs="Times New Roman"/>
                <w:sz w:val="28"/>
                <w:szCs w:val="28"/>
              </w:rPr>
              <w:t>年接受評估人數</w:t>
            </w:r>
          </w:p>
          <w:p w14:paraId="52D74600" w14:textId="77777777" w:rsidR="00513005" w:rsidRPr="00AC617C" w:rsidRDefault="00513005" w:rsidP="0051300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AC617C">
              <w:rPr>
                <w:rFonts w:ascii="Times New Roman" w:eastAsia="標楷體" w:hAnsi="Times New Roman"/>
                <w:szCs w:val="20"/>
              </w:rPr>
              <w:t>(</w:t>
            </w:r>
            <w:r w:rsidRPr="00AC617C">
              <w:rPr>
                <w:rFonts w:ascii="Times New Roman" w:eastAsia="標楷體" w:hAnsi="Times New Roman"/>
                <w:szCs w:val="20"/>
              </w:rPr>
              <w:t>註</w:t>
            </w:r>
            <w:r w:rsidRPr="00AC617C">
              <w:rPr>
                <w:rFonts w:ascii="Times New Roman" w:eastAsia="標楷體" w:hAnsi="Times New Roman"/>
                <w:szCs w:val="20"/>
              </w:rPr>
              <w:t>)</w:t>
            </w:r>
            <w:r w:rsidR="005B7E83">
              <w:rPr>
                <w:rFonts w:ascii="Times New Roman" w:eastAsia="標楷體" w:hAnsi="Times New Roman"/>
                <w:szCs w:val="20"/>
              </w:rPr>
              <w:t>受評個案之初、複評須完成，始得計入。</w:t>
            </w:r>
          </w:p>
        </w:tc>
      </w:tr>
      <w:tr w:rsidR="00513005" w:rsidRPr="00AC617C" w14:paraId="42245C79" w14:textId="77777777" w:rsidTr="00513005">
        <w:trPr>
          <w:trHeight w:val="63"/>
        </w:trPr>
        <w:tc>
          <w:tcPr>
            <w:tcW w:w="439" w:type="pct"/>
            <w:shd w:val="clear" w:color="auto" w:fill="auto"/>
            <w:vAlign w:val="center"/>
          </w:tcPr>
          <w:p w14:paraId="7D22E877" w14:textId="43BA7355" w:rsidR="00513005" w:rsidRPr="00513005" w:rsidRDefault="00951F44" w:rsidP="00513005">
            <w:pPr>
              <w:pStyle w:val="Web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3F3D1A10" w14:textId="77777777" w:rsidR="00513005" w:rsidRPr="00AC617C" w:rsidRDefault="00513005" w:rsidP="00513005">
            <w:pPr>
              <w:pStyle w:val="Web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後測完成率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261DA2F8" w14:textId="77777777" w:rsidR="00513005" w:rsidRPr="003030BD" w:rsidRDefault="003030BD" w:rsidP="00513005">
            <w:pPr>
              <w:numPr>
                <w:ilvl w:val="0"/>
                <w:numId w:val="27"/>
              </w:num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C617C">
              <w:rPr>
                <w:rFonts w:ascii="Times New Roman" w:eastAsia="標楷體" w:hAnsi="Times New Roman"/>
                <w:sz w:val="28"/>
              </w:rPr>
              <w:t>分子</w:t>
            </w:r>
            <w:r w:rsidRPr="003030B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3030BD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完成後測人數</w:t>
            </w:r>
          </w:p>
          <w:p w14:paraId="5A01BEB0" w14:textId="77777777" w:rsidR="00513005" w:rsidRPr="003030BD" w:rsidRDefault="00513005" w:rsidP="00513005">
            <w:pPr>
              <w:numPr>
                <w:ilvl w:val="0"/>
                <w:numId w:val="27"/>
              </w:num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30BD">
              <w:rPr>
                <w:rFonts w:ascii="Times New Roman" w:eastAsia="標楷體" w:hAnsi="Times New Roman"/>
                <w:bCs/>
                <w:sz w:val="28"/>
                <w:szCs w:val="28"/>
              </w:rPr>
              <w:t>分母：</w:t>
            </w:r>
            <w:r w:rsidR="003030BD" w:rsidRPr="003030BD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複評任一項異常須執行後測人數</w:t>
            </w:r>
          </w:p>
          <w:p w14:paraId="0FFD416E" w14:textId="77777777" w:rsidR="00513005" w:rsidRDefault="00513005" w:rsidP="005130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Cs w:val="20"/>
              </w:rPr>
            </w:pPr>
            <w:r w:rsidRPr="00AC617C">
              <w:rPr>
                <w:rFonts w:ascii="Times New Roman" w:eastAsia="標楷體" w:hAnsi="Times New Roman"/>
                <w:szCs w:val="20"/>
              </w:rPr>
              <w:t>(</w:t>
            </w:r>
            <w:r w:rsidRPr="00AC617C">
              <w:rPr>
                <w:rFonts w:ascii="Times New Roman" w:eastAsia="標楷體" w:hAnsi="Times New Roman"/>
                <w:szCs w:val="20"/>
              </w:rPr>
              <w:t>註</w:t>
            </w:r>
            <w:r w:rsidRPr="00AC617C">
              <w:rPr>
                <w:rFonts w:ascii="Times New Roman" w:eastAsia="標楷體" w:hAnsi="Times New Roman"/>
                <w:szCs w:val="20"/>
              </w:rPr>
              <w:t>)</w:t>
            </w:r>
          </w:p>
          <w:p w14:paraId="01C3C420" w14:textId="6FD7DFE5" w:rsidR="003030BD" w:rsidRDefault="003030BD" w:rsidP="003030BD">
            <w:pPr>
              <w:pStyle w:val="a3"/>
              <w:numPr>
                <w:ilvl w:val="0"/>
                <w:numId w:val="2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計算區間為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114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年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1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月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1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日至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114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年</w:t>
            </w:r>
            <w:r w:rsidR="00510EC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6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月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30</w:t>
            </w:r>
            <w:r w:rsidRPr="005B7E83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日。</w:t>
            </w:r>
          </w:p>
          <w:p w14:paraId="4E47A4B7" w14:textId="77777777" w:rsidR="003030BD" w:rsidRDefault="003030BD" w:rsidP="003030BD">
            <w:pPr>
              <w:pStyle w:val="a3"/>
              <w:numPr>
                <w:ilvl w:val="0"/>
                <w:numId w:val="2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個案複評異常項數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含用藥及社會照護與支持評估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須完整完成，使得計入分子。</w:t>
            </w:r>
          </w:p>
          <w:p w14:paraId="2D86D6F4" w14:textId="77777777" w:rsidR="003030BD" w:rsidRDefault="003030BD" w:rsidP="003030BD">
            <w:pPr>
              <w:pStyle w:val="a3"/>
              <w:numPr>
                <w:ilvl w:val="0"/>
                <w:numId w:val="2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視力與聽力無複評，不計入分母。</w:t>
            </w:r>
          </w:p>
          <w:p w14:paraId="28F10A49" w14:textId="77777777" w:rsidR="003030BD" w:rsidRPr="003030BD" w:rsidRDefault="003030BD" w:rsidP="003030BD">
            <w:pPr>
              <w:pStyle w:val="a3"/>
              <w:numPr>
                <w:ilvl w:val="0"/>
                <w:numId w:val="29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3030BD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死亡者可不計入分母及分子。</w:t>
            </w:r>
          </w:p>
        </w:tc>
      </w:tr>
    </w:tbl>
    <w:p w14:paraId="07FC7284" w14:textId="77777777" w:rsidR="00F07904" w:rsidRPr="00513005" w:rsidRDefault="00F07904" w:rsidP="00F07904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sectPr w:rsidR="00F07904" w:rsidRPr="00513005" w:rsidSect="00C356D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B3D51" w14:textId="77777777" w:rsidR="00781C47" w:rsidRDefault="00781C47" w:rsidP="00C356D6">
      <w:r>
        <w:separator/>
      </w:r>
    </w:p>
  </w:endnote>
  <w:endnote w:type="continuationSeparator" w:id="0">
    <w:p w14:paraId="007CDECF" w14:textId="77777777" w:rsidR="00781C47" w:rsidRDefault="00781C47" w:rsidP="00C3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110698"/>
      <w:docPartObj>
        <w:docPartGallery w:val="Page Numbers (Bottom of Page)"/>
        <w:docPartUnique/>
      </w:docPartObj>
    </w:sdtPr>
    <w:sdtEndPr/>
    <w:sdtContent>
      <w:p w14:paraId="7CEF9E2C" w14:textId="6EC05F76" w:rsidR="006F77FD" w:rsidRDefault="006F77FD">
        <w:pPr>
          <w:pStyle w:val="a7"/>
          <w:jc w:val="center"/>
        </w:pPr>
        <w:r w:rsidRPr="00C356D6">
          <w:rPr>
            <w:rFonts w:ascii="Times New Roman" w:hAnsi="Times New Roman" w:cs="Times New Roman"/>
          </w:rPr>
          <w:fldChar w:fldCharType="begin"/>
        </w:r>
        <w:r w:rsidRPr="00C356D6">
          <w:rPr>
            <w:rFonts w:ascii="Times New Roman" w:hAnsi="Times New Roman" w:cs="Times New Roman"/>
          </w:rPr>
          <w:instrText>PAGE   \* MERGEFORMAT</w:instrText>
        </w:r>
        <w:r w:rsidRPr="00C356D6">
          <w:rPr>
            <w:rFonts w:ascii="Times New Roman" w:hAnsi="Times New Roman" w:cs="Times New Roman"/>
          </w:rPr>
          <w:fldChar w:fldCharType="separate"/>
        </w:r>
        <w:r w:rsidR="0054161D" w:rsidRPr="0054161D">
          <w:rPr>
            <w:rFonts w:ascii="Times New Roman" w:hAnsi="Times New Roman" w:cs="Times New Roman"/>
            <w:noProof/>
            <w:lang w:val="zh-TW"/>
          </w:rPr>
          <w:t>5</w:t>
        </w:r>
        <w:r w:rsidRPr="00C356D6">
          <w:rPr>
            <w:rFonts w:ascii="Times New Roman" w:hAnsi="Times New Roman" w:cs="Times New Roman"/>
          </w:rPr>
          <w:fldChar w:fldCharType="end"/>
        </w:r>
      </w:p>
    </w:sdtContent>
  </w:sdt>
  <w:p w14:paraId="0F93F98B" w14:textId="77777777" w:rsidR="006F77FD" w:rsidRDefault="006F77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A7C7" w14:textId="77777777" w:rsidR="00781C47" w:rsidRDefault="00781C47" w:rsidP="00C356D6">
      <w:r>
        <w:separator/>
      </w:r>
    </w:p>
  </w:footnote>
  <w:footnote w:type="continuationSeparator" w:id="0">
    <w:p w14:paraId="6296D730" w14:textId="77777777" w:rsidR="00781C47" w:rsidRDefault="00781C47" w:rsidP="00C3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ECF"/>
    <w:multiLevelType w:val="hybridMultilevel"/>
    <w:tmpl w:val="07885F76"/>
    <w:lvl w:ilvl="0" w:tplc="92BA6194">
      <w:start w:val="1"/>
      <w:numFmt w:val="decimal"/>
      <w:lvlText w:val="%1."/>
      <w:lvlJc w:val="left"/>
      <w:pPr>
        <w:ind w:left="1351" w:hanging="360"/>
      </w:pPr>
      <w:rPr>
        <w:rFonts w:hint="default"/>
        <w:b w:val="0"/>
      </w:rPr>
    </w:lvl>
    <w:lvl w:ilvl="1" w:tplc="904ADF5C">
      <w:start w:val="1"/>
      <w:numFmt w:val="decimal"/>
      <w:lvlText w:val="%2."/>
      <w:lvlJc w:val="left"/>
      <w:pPr>
        <w:ind w:left="18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7A454C1"/>
    <w:multiLevelType w:val="hybridMultilevel"/>
    <w:tmpl w:val="70142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AE19D8"/>
    <w:multiLevelType w:val="hybridMultilevel"/>
    <w:tmpl w:val="8C7048FE"/>
    <w:lvl w:ilvl="0" w:tplc="3514BACE">
      <w:start w:val="1"/>
      <w:numFmt w:val="taiwaneseCountingThousand"/>
      <w:lvlText w:val="(%1)"/>
      <w:lvlJc w:val="left"/>
      <w:pPr>
        <w:ind w:left="103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0A09353B"/>
    <w:multiLevelType w:val="hybridMultilevel"/>
    <w:tmpl w:val="AC106EC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36B1C73"/>
    <w:multiLevelType w:val="hybridMultilevel"/>
    <w:tmpl w:val="6C8A73A6"/>
    <w:lvl w:ilvl="0" w:tplc="04090015">
      <w:start w:val="1"/>
      <w:numFmt w:val="taiwaneseCountingThousand"/>
      <w:lvlText w:val="%1、"/>
      <w:lvlJc w:val="left"/>
      <w:pPr>
        <w:ind w:left="103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B1C3F6F"/>
    <w:multiLevelType w:val="hybridMultilevel"/>
    <w:tmpl w:val="B4942094"/>
    <w:lvl w:ilvl="0" w:tplc="3EEE7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B86746"/>
    <w:multiLevelType w:val="hybridMultilevel"/>
    <w:tmpl w:val="ACDE505A"/>
    <w:lvl w:ilvl="0" w:tplc="3514BACE">
      <w:start w:val="1"/>
      <w:numFmt w:val="taiwaneseCountingThousand"/>
      <w:lvlText w:val="(%1)"/>
      <w:lvlJc w:val="left"/>
      <w:pPr>
        <w:ind w:left="1031" w:hanging="465"/>
      </w:pPr>
      <w:rPr>
        <w:rFonts w:hint="default"/>
        <w:b w:val="0"/>
      </w:rPr>
    </w:lvl>
    <w:lvl w:ilvl="1" w:tplc="540486EA">
      <w:start w:val="1"/>
      <w:numFmt w:val="taiwaneseCountingThousand"/>
      <w:lvlText w:val="%2、"/>
      <w:lvlJc w:val="left"/>
      <w:pPr>
        <w:ind w:left="17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2194A99"/>
    <w:multiLevelType w:val="hybridMultilevel"/>
    <w:tmpl w:val="85EC5100"/>
    <w:lvl w:ilvl="0" w:tplc="71EA9A42">
      <w:start w:val="1"/>
      <w:numFmt w:val="taiwaneseCountingThousand"/>
      <w:suff w:val="nothing"/>
      <w:lvlText w:val="%1、"/>
      <w:lvlJc w:val="left"/>
      <w:pPr>
        <w:ind w:left="1031" w:hanging="465"/>
      </w:pPr>
      <w:rPr>
        <w:rFonts w:hint="default"/>
        <w:b w:val="0"/>
      </w:rPr>
    </w:lvl>
    <w:lvl w:ilvl="1" w:tplc="540486EA">
      <w:start w:val="1"/>
      <w:numFmt w:val="taiwaneseCountingThousand"/>
      <w:lvlText w:val="%2、"/>
      <w:lvlJc w:val="left"/>
      <w:pPr>
        <w:ind w:left="17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2751FD0"/>
    <w:multiLevelType w:val="hybridMultilevel"/>
    <w:tmpl w:val="96BAD75C"/>
    <w:lvl w:ilvl="0" w:tplc="65EC878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4B1EBA"/>
    <w:multiLevelType w:val="hybridMultilevel"/>
    <w:tmpl w:val="107473B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2403306D"/>
    <w:multiLevelType w:val="hybridMultilevel"/>
    <w:tmpl w:val="F2E26CF8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1" w15:restartNumberingAfterBreak="0">
    <w:nsid w:val="2F5F0D2B"/>
    <w:multiLevelType w:val="hybridMultilevel"/>
    <w:tmpl w:val="62E6A1C6"/>
    <w:lvl w:ilvl="0" w:tplc="DBD63B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32095212"/>
    <w:multiLevelType w:val="hybridMultilevel"/>
    <w:tmpl w:val="24600362"/>
    <w:lvl w:ilvl="0" w:tplc="39D2A4F6">
      <w:start w:val="1"/>
      <w:numFmt w:val="taiwaneseCountingThousand"/>
      <w:lvlText w:val="%1、"/>
      <w:lvlJc w:val="left"/>
      <w:pPr>
        <w:ind w:left="1031" w:hanging="4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8252676"/>
    <w:multiLevelType w:val="hybridMultilevel"/>
    <w:tmpl w:val="947826BA"/>
    <w:lvl w:ilvl="0" w:tplc="E33ADD8A">
      <w:start w:val="1"/>
      <w:numFmt w:val="bullet"/>
      <w:suff w:val="nothing"/>
      <w:lvlText w:val="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E0749D9"/>
    <w:multiLevelType w:val="hybridMultilevel"/>
    <w:tmpl w:val="96BAD75C"/>
    <w:lvl w:ilvl="0" w:tplc="65EC878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FD72CA"/>
    <w:multiLevelType w:val="hybridMultilevel"/>
    <w:tmpl w:val="61B4D102"/>
    <w:lvl w:ilvl="0" w:tplc="E012B68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9001CB"/>
    <w:multiLevelType w:val="hybridMultilevel"/>
    <w:tmpl w:val="12E8B8F8"/>
    <w:lvl w:ilvl="0" w:tplc="822E869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210B1D"/>
    <w:multiLevelType w:val="hybridMultilevel"/>
    <w:tmpl w:val="F5148362"/>
    <w:lvl w:ilvl="0" w:tplc="642C454C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59BE1B67"/>
    <w:multiLevelType w:val="hybridMultilevel"/>
    <w:tmpl w:val="07885F76"/>
    <w:lvl w:ilvl="0" w:tplc="92BA6194">
      <w:start w:val="1"/>
      <w:numFmt w:val="decimal"/>
      <w:lvlText w:val="%1."/>
      <w:lvlJc w:val="left"/>
      <w:pPr>
        <w:ind w:left="1351" w:hanging="360"/>
      </w:pPr>
      <w:rPr>
        <w:rFonts w:hint="default"/>
        <w:b w:val="0"/>
      </w:rPr>
    </w:lvl>
    <w:lvl w:ilvl="1" w:tplc="904ADF5C">
      <w:start w:val="1"/>
      <w:numFmt w:val="decimal"/>
      <w:lvlText w:val="%2."/>
      <w:lvlJc w:val="left"/>
      <w:pPr>
        <w:ind w:left="18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5E34496B"/>
    <w:multiLevelType w:val="hybridMultilevel"/>
    <w:tmpl w:val="ACDE505A"/>
    <w:lvl w:ilvl="0" w:tplc="3514BACE">
      <w:start w:val="1"/>
      <w:numFmt w:val="taiwaneseCountingThousand"/>
      <w:lvlText w:val="(%1)"/>
      <w:lvlJc w:val="left"/>
      <w:pPr>
        <w:ind w:left="1031" w:hanging="465"/>
      </w:pPr>
      <w:rPr>
        <w:rFonts w:hint="default"/>
        <w:b w:val="0"/>
      </w:rPr>
    </w:lvl>
    <w:lvl w:ilvl="1" w:tplc="540486EA">
      <w:start w:val="1"/>
      <w:numFmt w:val="taiwaneseCountingThousand"/>
      <w:lvlText w:val="%2、"/>
      <w:lvlJc w:val="left"/>
      <w:pPr>
        <w:ind w:left="17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FC67047"/>
    <w:multiLevelType w:val="hybridMultilevel"/>
    <w:tmpl w:val="C73E4FD6"/>
    <w:lvl w:ilvl="0" w:tplc="26526A7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064ABD"/>
    <w:multiLevelType w:val="hybridMultilevel"/>
    <w:tmpl w:val="FD38F28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63E3444F"/>
    <w:multiLevelType w:val="hybridMultilevel"/>
    <w:tmpl w:val="92D0A8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522223F"/>
    <w:multiLevelType w:val="multilevel"/>
    <w:tmpl w:val="9C7EF540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B45AAE"/>
    <w:multiLevelType w:val="hybridMultilevel"/>
    <w:tmpl w:val="4052FC28"/>
    <w:lvl w:ilvl="0" w:tplc="04090015">
      <w:start w:val="1"/>
      <w:numFmt w:val="taiwaneseCountingThousand"/>
      <w:lvlText w:val="%1、"/>
      <w:lvlJc w:val="left"/>
      <w:pPr>
        <w:ind w:left="103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3F13702"/>
    <w:multiLevelType w:val="hybridMultilevel"/>
    <w:tmpl w:val="545A961E"/>
    <w:lvl w:ilvl="0" w:tplc="A3DCD6A0">
      <w:start w:val="1"/>
      <w:numFmt w:val="decimal"/>
      <w:suff w:val="nothing"/>
      <w:lvlText w:val="%1.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6" w15:restartNumberingAfterBreak="0">
    <w:nsid w:val="787E495C"/>
    <w:multiLevelType w:val="hybridMultilevel"/>
    <w:tmpl w:val="2256C33C"/>
    <w:lvl w:ilvl="0" w:tplc="642C454C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A648EE"/>
    <w:multiLevelType w:val="hybridMultilevel"/>
    <w:tmpl w:val="4A6A14D4"/>
    <w:lvl w:ilvl="0" w:tplc="56D0CBC2">
      <w:start w:val="1"/>
      <w:numFmt w:val="taiwaneseCountingThousand"/>
      <w:suff w:val="nothing"/>
      <w:lvlText w:val="%1、"/>
      <w:lvlJc w:val="left"/>
      <w:pPr>
        <w:ind w:left="482" w:hanging="480"/>
      </w:pPr>
      <w:rPr>
        <w:rFonts w:hint="eastAsia"/>
        <w:b/>
      </w:rPr>
    </w:lvl>
    <w:lvl w:ilvl="1" w:tplc="812AB82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7A915A70"/>
    <w:multiLevelType w:val="hybridMultilevel"/>
    <w:tmpl w:val="EABA7BE2"/>
    <w:lvl w:ilvl="0" w:tplc="65EC8788">
      <w:start w:val="1"/>
      <w:numFmt w:val="taiwaneseCountingThousand"/>
      <w:lvlText w:val="(%1)"/>
      <w:lvlJc w:val="left"/>
      <w:pPr>
        <w:ind w:left="7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29" w15:restartNumberingAfterBreak="0">
    <w:nsid w:val="7C047A74"/>
    <w:multiLevelType w:val="hybridMultilevel"/>
    <w:tmpl w:val="B4942094"/>
    <w:lvl w:ilvl="0" w:tplc="3EEE7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4"/>
  </w:num>
  <w:num w:numId="3">
    <w:abstractNumId w:val="4"/>
  </w:num>
  <w:num w:numId="4">
    <w:abstractNumId w:val="19"/>
  </w:num>
  <w:num w:numId="5">
    <w:abstractNumId w:val="11"/>
  </w:num>
  <w:num w:numId="6">
    <w:abstractNumId w:val="15"/>
  </w:num>
  <w:num w:numId="7">
    <w:abstractNumId w:val="2"/>
  </w:num>
  <w:num w:numId="8">
    <w:abstractNumId w:val="17"/>
  </w:num>
  <w:num w:numId="9">
    <w:abstractNumId w:val="26"/>
  </w:num>
  <w:num w:numId="10">
    <w:abstractNumId w:val="0"/>
  </w:num>
  <w:num w:numId="11">
    <w:abstractNumId w:val="3"/>
  </w:num>
  <w:num w:numId="12">
    <w:abstractNumId w:val="18"/>
  </w:num>
  <w:num w:numId="13">
    <w:abstractNumId w:val="9"/>
  </w:num>
  <w:num w:numId="14">
    <w:abstractNumId w:val="22"/>
  </w:num>
  <w:num w:numId="15">
    <w:abstractNumId w:val="6"/>
  </w:num>
  <w:num w:numId="16">
    <w:abstractNumId w:val="7"/>
  </w:num>
  <w:num w:numId="17">
    <w:abstractNumId w:val="20"/>
  </w:num>
  <w:num w:numId="18">
    <w:abstractNumId w:val="27"/>
  </w:num>
  <w:num w:numId="19">
    <w:abstractNumId w:val="28"/>
  </w:num>
  <w:num w:numId="20">
    <w:abstractNumId w:val="25"/>
  </w:num>
  <w:num w:numId="21">
    <w:abstractNumId w:val="10"/>
  </w:num>
  <w:num w:numId="22">
    <w:abstractNumId w:val="16"/>
  </w:num>
  <w:num w:numId="23">
    <w:abstractNumId w:val="12"/>
  </w:num>
  <w:num w:numId="24">
    <w:abstractNumId w:val="14"/>
  </w:num>
  <w:num w:numId="25">
    <w:abstractNumId w:val="8"/>
  </w:num>
  <w:num w:numId="26">
    <w:abstractNumId w:val="23"/>
  </w:num>
  <w:num w:numId="27">
    <w:abstractNumId w:val="13"/>
  </w:num>
  <w:num w:numId="28">
    <w:abstractNumId w:val="29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39"/>
    <w:rsid w:val="00024629"/>
    <w:rsid w:val="00026783"/>
    <w:rsid w:val="000423A1"/>
    <w:rsid w:val="000424DB"/>
    <w:rsid w:val="00085BD3"/>
    <w:rsid w:val="00095811"/>
    <w:rsid w:val="000A5C68"/>
    <w:rsid w:val="000B5E08"/>
    <w:rsid w:val="000B6059"/>
    <w:rsid w:val="000C2A08"/>
    <w:rsid w:val="000D21C4"/>
    <w:rsid w:val="000D2D88"/>
    <w:rsid w:val="000E0463"/>
    <w:rsid w:val="000E7E3D"/>
    <w:rsid w:val="000F09CA"/>
    <w:rsid w:val="00121C14"/>
    <w:rsid w:val="00131BA5"/>
    <w:rsid w:val="001415AB"/>
    <w:rsid w:val="00147794"/>
    <w:rsid w:val="00150820"/>
    <w:rsid w:val="0015085E"/>
    <w:rsid w:val="00151935"/>
    <w:rsid w:val="001A14B2"/>
    <w:rsid w:val="001C66DF"/>
    <w:rsid w:val="001D46D0"/>
    <w:rsid w:val="0021624F"/>
    <w:rsid w:val="00234A90"/>
    <w:rsid w:val="002373F3"/>
    <w:rsid w:val="002665DC"/>
    <w:rsid w:val="00267F99"/>
    <w:rsid w:val="00272B59"/>
    <w:rsid w:val="002C01E6"/>
    <w:rsid w:val="002E0591"/>
    <w:rsid w:val="003030BD"/>
    <w:rsid w:val="00330116"/>
    <w:rsid w:val="00330FC5"/>
    <w:rsid w:val="00334B3D"/>
    <w:rsid w:val="00336A4D"/>
    <w:rsid w:val="0034325D"/>
    <w:rsid w:val="00347A91"/>
    <w:rsid w:val="00365E29"/>
    <w:rsid w:val="00381F39"/>
    <w:rsid w:val="003936D8"/>
    <w:rsid w:val="003A4A0B"/>
    <w:rsid w:val="003A7ABD"/>
    <w:rsid w:val="003B7924"/>
    <w:rsid w:val="003C2395"/>
    <w:rsid w:val="003C7E1B"/>
    <w:rsid w:val="003C7FC5"/>
    <w:rsid w:val="003E2105"/>
    <w:rsid w:val="003E39C9"/>
    <w:rsid w:val="00414C64"/>
    <w:rsid w:val="0041738B"/>
    <w:rsid w:val="00456BD1"/>
    <w:rsid w:val="00483BE2"/>
    <w:rsid w:val="004A2EC6"/>
    <w:rsid w:val="004A4AEB"/>
    <w:rsid w:val="004A7A5C"/>
    <w:rsid w:val="004B476E"/>
    <w:rsid w:val="004B6E2E"/>
    <w:rsid w:val="004C2026"/>
    <w:rsid w:val="004F4A5F"/>
    <w:rsid w:val="00510EC3"/>
    <w:rsid w:val="00513005"/>
    <w:rsid w:val="00514323"/>
    <w:rsid w:val="0054153A"/>
    <w:rsid w:val="0054161D"/>
    <w:rsid w:val="00542A46"/>
    <w:rsid w:val="00555405"/>
    <w:rsid w:val="00560CA6"/>
    <w:rsid w:val="005B5A9D"/>
    <w:rsid w:val="005B7E83"/>
    <w:rsid w:val="005B7F9A"/>
    <w:rsid w:val="005D062E"/>
    <w:rsid w:val="005F37CE"/>
    <w:rsid w:val="005F734F"/>
    <w:rsid w:val="00630115"/>
    <w:rsid w:val="00630169"/>
    <w:rsid w:val="00695236"/>
    <w:rsid w:val="00695487"/>
    <w:rsid w:val="006A2C55"/>
    <w:rsid w:val="006A65CD"/>
    <w:rsid w:val="006C1EAF"/>
    <w:rsid w:val="006F06D6"/>
    <w:rsid w:val="006F4F63"/>
    <w:rsid w:val="006F77FD"/>
    <w:rsid w:val="00701B34"/>
    <w:rsid w:val="00710D03"/>
    <w:rsid w:val="00716B04"/>
    <w:rsid w:val="00725E07"/>
    <w:rsid w:val="007348CA"/>
    <w:rsid w:val="00741163"/>
    <w:rsid w:val="00741A65"/>
    <w:rsid w:val="00753733"/>
    <w:rsid w:val="00774690"/>
    <w:rsid w:val="00781C47"/>
    <w:rsid w:val="007A659F"/>
    <w:rsid w:val="007B1AC8"/>
    <w:rsid w:val="007C7A71"/>
    <w:rsid w:val="007E51AA"/>
    <w:rsid w:val="007E6EF2"/>
    <w:rsid w:val="007F7B39"/>
    <w:rsid w:val="00824F24"/>
    <w:rsid w:val="00840196"/>
    <w:rsid w:val="00874617"/>
    <w:rsid w:val="00882255"/>
    <w:rsid w:val="008A43CB"/>
    <w:rsid w:val="00940879"/>
    <w:rsid w:val="00951F44"/>
    <w:rsid w:val="00986DBF"/>
    <w:rsid w:val="009A177A"/>
    <w:rsid w:val="009A2332"/>
    <w:rsid w:val="009E1872"/>
    <w:rsid w:val="009F7F47"/>
    <w:rsid w:val="00A56F6C"/>
    <w:rsid w:val="00A704AD"/>
    <w:rsid w:val="00A717D6"/>
    <w:rsid w:val="00A81FBC"/>
    <w:rsid w:val="00AC6739"/>
    <w:rsid w:val="00AC6A07"/>
    <w:rsid w:val="00AD02A9"/>
    <w:rsid w:val="00AF3FBD"/>
    <w:rsid w:val="00B01257"/>
    <w:rsid w:val="00B0718E"/>
    <w:rsid w:val="00B321A1"/>
    <w:rsid w:val="00B324D0"/>
    <w:rsid w:val="00B46F58"/>
    <w:rsid w:val="00B53BA7"/>
    <w:rsid w:val="00B6304A"/>
    <w:rsid w:val="00B634AF"/>
    <w:rsid w:val="00B721BC"/>
    <w:rsid w:val="00B931CB"/>
    <w:rsid w:val="00BB5538"/>
    <w:rsid w:val="00BC4BDB"/>
    <w:rsid w:val="00BE49EE"/>
    <w:rsid w:val="00C04F42"/>
    <w:rsid w:val="00C356D6"/>
    <w:rsid w:val="00C35CA8"/>
    <w:rsid w:val="00C47E81"/>
    <w:rsid w:val="00CB01F1"/>
    <w:rsid w:val="00CC2205"/>
    <w:rsid w:val="00CC7A52"/>
    <w:rsid w:val="00CE7733"/>
    <w:rsid w:val="00D065A4"/>
    <w:rsid w:val="00D412F4"/>
    <w:rsid w:val="00D47B54"/>
    <w:rsid w:val="00D47C20"/>
    <w:rsid w:val="00DD03A7"/>
    <w:rsid w:val="00DD2BED"/>
    <w:rsid w:val="00E04FC1"/>
    <w:rsid w:val="00E43D87"/>
    <w:rsid w:val="00E512B4"/>
    <w:rsid w:val="00E51A3A"/>
    <w:rsid w:val="00E53094"/>
    <w:rsid w:val="00E70D19"/>
    <w:rsid w:val="00E81F56"/>
    <w:rsid w:val="00E96469"/>
    <w:rsid w:val="00E96D96"/>
    <w:rsid w:val="00EA152D"/>
    <w:rsid w:val="00EA2FFD"/>
    <w:rsid w:val="00F00BE8"/>
    <w:rsid w:val="00F03CFD"/>
    <w:rsid w:val="00F07904"/>
    <w:rsid w:val="00F1519D"/>
    <w:rsid w:val="00F265E0"/>
    <w:rsid w:val="00F275AB"/>
    <w:rsid w:val="00F322BB"/>
    <w:rsid w:val="00F425DC"/>
    <w:rsid w:val="00F519B9"/>
    <w:rsid w:val="00F5764F"/>
    <w:rsid w:val="00F714A6"/>
    <w:rsid w:val="00F73A83"/>
    <w:rsid w:val="00F7744D"/>
    <w:rsid w:val="00F957C9"/>
    <w:rsid w:val="00FB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44B36"/>
  <w15:chartTrackingRefBased/>
  <w15:docId w15:val="{4661336A-50E8-4A01-84C9-F879BF8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2 20,表名,List Paragraph,(1)括號數字標,標題(一),說明內容(一),清單段落1,清單段落11,1.1.1.1清單段落,¨õ«n³ü,ªí¦W,(1)¬A¸¹¼Æ¦r¼Ð,¼ÐÃD(¤@),»¡©ú¤º®e(¤@),²M³æ¬q¸¨1,²M³æ¬q¸¨11,1.1.1.1²M³æ¬q¸¨,圖片,lp1,FooterText,numbered,List Paragraph1,Paragraphe de liste1,詳細說明,標題4,彩色清單 - 輔色 11"/>
    <w:basedOn w:val="a"/>
    <w:link w:val="a4"/>
    <w:uiPriority w:val="34"/>
    <w:qFormat/>
    <w:rsid w:val="00381F3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56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5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56D6"/>
    <w:rPr>
      <w:sz w:val="20"/>
      <w:szCs w:val="20"/>
    </w:rPr>
  </w:style>
  <w:style w:type="table" w:styleId="a9">
    <w:name w:val="Table Grid"/>
    <w:basedOn w:val="a1"/>
    <w:uiPriority w:val="39"/>
    <w:rsid w:val="00E4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,12 20 字元,表名 字元,List Paragraph 字元,(1)括號數字標 字元,標題(一) 字元,說明內容(一) 字元,清單段落1 字元,清單段落11 字元,1.1.1.1清單段落 字元,¨õ«n³ü 字元,ªí¦W 字元,(1)¬A¸¹¼Æ¦r¼Ð 字元,¼ÐÃD(¤@) 字元,»¡©ú¤º®e(¤@) 字元,²M³æ¬q¸¨1 字元,²M³æ¬q¸¨11 字元,1.1.1.1²M³æ¬q¸¨ 字元,圖片 字元,lp1 字元,FooterText 字元"/>
    <w:link w:val="a3"/>
    <w:uiPriority w:val="34"/>
    <w:qFormat/>
    <w:rsid w:val="00555405"/>
  </w:style>
  <w:style w:type="paragraph" w:styleId="aa">
    <w:name w:val="Balloon Text"/>
    <w:basedOn w:val="a"/>
    <w:link w:val="ab"/>
    <w:uiPriority w:val="99"/>
    <w:semiHidden/>
    <w:unhideWhenUsed/>
    <w:rsid w:val="00DD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D03A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39"/>
    <w:rsid w:val="00B6304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04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customStyle="1" w:styleId="2">
    <w:name w:val="表格格線2"/>
    <w:basedOn w:val="a1"/>
    <w:next w:val="a9"/>
    <w:uiPriority w:val="39"/>
    <w:rsid w:val="00B6304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130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0ACF9-BBBE-4DB5-B204-36137734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黃映瑄</cp:lastModifiedBy>
  <cp:revision>6</cp:revision>
  <cp:lastPrinted>2025-02-14T03:41:00Z</cp:lastPrinted>
  <dcterms:created xsi:type="dcterms:W3CDTF">2025-02-18T02:08:00Z</dcterms:created>
  <dcterms:modified xsi:type="dcterms:W3CDTF">2025-09-10T03:55:00Z</dcterms:modified>
</cp:coreProperties>
</file>