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EE3A9" w14:textId="3270FCC9" w:rsidR="00B2598B" w:rsidRPr="002706B7" w:rsidRDefault="00AB0927" w:rsidP="00AB0927">
      <w:pPr>
        <w:tabs>
          <w:tab w:val="left" w:pos="2694"/>
        </w:tabs>
        <w:jc w:val="center"/>
        <w:rPr>
          <w:rFonts w:ascii="標楷體" w:eastAsia="標楷體" w:hAnsi="標楷體"/>
          <w:b/>
          <w:bCs/>
          <w:spacing w:val="-10"/>
          <w:sz w:val="28"/>
          <w:szCs w:val="28"/>
        </w:rPr>
      </w:pPr>
      <w:r w:rsidRPr="002706B7">
        <w:rPr>
          <w:rFonts w:ascii="標楷體" w:eastAsia="標楷體" w:hAnsi="標楷體"/>
          <w:b/>
          <w:bCs/>
          <w:spacing w:val="-2"/>
          <w:sz w:val="28"/>
          <w:szCs w:val="28"/>
        </w:rPr>
        <w:t>臺中市政府各網絡單位轉介疑似或社區精神病患作業流</w:t>
      </w:r>
      <w:r w:rsidRPr="002706B7">
        <w:rPr>
          <w:rFonts w:ascii="標楷體" w:eastAsia="標楷體" w:hAnsi="標楷體"/>
          <w:b/>
          <w:bCs/>
          <w:spacing w:val="-10"/>
          <w:sz w:val="28"/>
          <w:szCs w:val="28"/>
        </w:rPr>
        <w:t>程</w:t>
      </w:r>
    </w:p>
    <w:p w14:paraId="19581154" w14:textId="08512EA6" w:rsidR="00AB0927" w:rsidRDefault="008042F7" w:rsidP="00AB0927">
      <w:pPr>
        <w:tabs>
          <w:tab w:val="left" w:pos="2694"/>
        </w:tabs>
        <w:rPr>
          <w:rFonts w:ascii="標楷體" w:eastAsia="標楷體" w:hAnsi="標楷體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F1E5F" wp14:editId="4A86C9D3">
                <wp:simplePos x="0" y="0"/>
                <wp:positionH relativeFrom="margin">
                  <wp:posOffset>2981491</wp:posOffset>
                </wp:positionH>
                <wp:positionV relativeFrom="paragraph">
                  <wp:posOffset>2016952</wp:posOffset>
                </wp:positionV>
                <wp:extent cx="805070" cy="318052"/>
                <wp:effectExtent l="0" t="0" r="0" b="6350"/>
                <wp:wrapNone/>
                <wp:docPr id="63" name="文字方塊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070" cy="318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A7BDC5" w14:textId="58455CDA" w:rsidR="008042F7" w:rsidRPr="006D30F5" w:rsidRDefault="008042F7" w:rsidP="008042F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非</w:t>
                            </w:r>
                            <w:r w:rsidRPr="006D30F5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列管</w:t>
                            </w:r>
                          </w:p>
                          <w:p w14:paraId="3027E0C5" w14:textId="77777777" w:rsidR="008042F7" w:rsidRDefault="008042F7" w:rsidP="008042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F1E5F" id="_x0000_t202" coordsize="21600,21600" o:spt="202" path="m,l,21600r21600,l21600,xe">
                <v:stroke joinstyle="miter"/>
                <v:path gradientshapeok="t" o:connecttype="rect"/>
              </v:shapetype>
              <v:shape id="文字方塊 63" o:spid="_x0000_s1026" type="#_x0000_t202" style="position:absolute;margin-left:234.75pt;margin-top:158.8pt;width:63.4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" fillcolor="white [3201]" stroked="f" strokeweight=".5pt">
                <v:textbox>
                  <w:txbxContent>
                    <w:p w14:paraId="1AA7BDC5" w14:textId="58455CDA" w:rsidR="008042F7" w:rsidRPr="006D30F5" w:rsidRDefault="008042F7" w:rsidP="008042F7">
                      <w:pPr>
                        <w:jc w:val="center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非</w:t>
                      </w:r>
                      <w:r w:rsidRPr="006D30F5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列管</w:t>
                      </w:r>
                      <w:proofErr w:type="gramEnd"/>
                    </w:p>
                    <w:p w14:paraId="3027E0C5" w14:textId="77777777" w:rsidR="008042F7" w:rsidRDefault="008042F7" w:rsidP="008042F7"/>
                  </w:txbxContent>
                </v:textbox>
                <w10:wrap anchorx="margin"/>
              </v:shape>
            </w:pict>
          </mc:Fallback>
        </mc:AlternateContent>
      </w:r>
      <w:r w:rsidR="00AB0927" w:rsidRPr="002706B7">
        <w:rPr>
          <w:rFonts w:ascii="標楷體" w:eastAsia="標楷體" w:hAnsi="標楷體" w:hint="eastAsia"/>
          <w:b/>
          <w:bCs/>
          <w:noProof/>
          <w:sz w:val="28"/>
          <w:szCs w:val="28"/>
        </w:rPr>
        <mc:AlternateContent>
          <mc:Choice Requires="wpc">
            <w:drawing>
              <wp:inline distT="0" distB="0" distL="0" distR="0" wp14:anchorId="5CD05084" wp14:editId="60C1E945">
                <wp:extent cx="6599555" cy="8666922"/>
                <wp:effectExtent l="0" t="0" r="0" b="1270"/>
                <wp:docPr id="1" name="畫布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19" name="文字方塊 19"/>
                        <wps:cNvSpPr txBox="1"/>
                        <wps:spPr>
                          <a:xfrm>
                            <a:off x="2068188" y="5116431"/>
                            <a:ext cx="1973235" cy="60592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E463B1B" w14:textId="7AEEB388" w:rsidR="001846EA" w:rsidRPr="002706B7" w:rsidRDefault="00D039F8" w:rsidP="00D039F8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2706B7">
                                <w:rPr>
                                  <w:rFonts w:ascii="標楷體" w:eastAsia="標楷體" w:hAnsi="標楷體" w:hint="eastAsia"/>
                                </w:rPr>
                                <w:t>初評後確認</w:t>
                              </w:r>
                              <w:r w:rsidR="00A00473">
                                <w:rPr>
                                  <w:rFonts w:ascii="標楷體" w:eastAsia="標楷體" w:hAnsi="標楷體" w:hint="eastAsia"/>
                                </w:rPr>
                                <w:t>是</w:t>
                              </w:r>
                              <w:r w:rsidR="001846EA" w:rsidRPr="002706B7">
                                <w:rPr>
                                  <w:rFonts w:ascii="標楷體" w:eastAsia="標楷體" w:hAnsi="標楷體" w:hint="eastAsia"/>
                                </w:rPr>
                                <w:t>否開案及</w:t>
                              </w:r>
                            </w:p>
                            <w:p w14:paraId="59447E85" w14:textId="03667FEC" w:rsidR="00D039F8" w:rsidRPr="002706B7" w:rsidRDefault="00D039F8" w:rsidP="00D039F8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2706B7">
                                <w:rPr>
                                  <w:rFonts w:ascii="標楷體" w:eastAsia="標楷體" w:hAnsi="標楷體" w:hint="eastAsia"/>
                                </w:rPr>
                                <w:t>所需之醫療協助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文字方塊 60"/>
                        <wps:cNvSpPr txBox="1"/>
                        <wps:spPr>
                          <a:xfrm>
                            <a:off x="3770489" y="5598712"/>
                            <a:ext cx="688623" cy="29408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DF441AF" w14:textId="46ABEF3C" w:rsidR="00A00473" w:rsidRPr="00A00473" w:rsidRDefault="00A00473">
                              <w:pPr>
                                <w:rPr>
                                  <w:rFonts w:ascii="標楷體" w:eastAsia="標楷體" w:hAnsi="標楷體"/>
                                  <w:b/>
                                  <w:bCs/>
                                </w:rPr>
                              </w:pPr>
                              <w:r w:rsidRPr="00A00473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</w:rPr>
                                <w:t>開案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文字方塊 17"/>
                        <wps:cNvSpPr txBox="1"/>
                        <wps:spPr>
                          <a:xfrm>
                            <a:off x="3538333" y="2344303"/>
                            <a:ext cx="1451114" cy="61742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2C6246A" w14:textId="20137C1A" w:rsidR="002526EC" w:rsidRPr="002706B7" w:rsidRDefault="00EB2AD3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2706B7">
                                <w:rPr>
                                  <w:rFonts w:ascii="標楷體" w:eastAsia="標楷體" w:hAnsi="標楷體" w:hint="eastAsia"/>
                                </w:rPr>
                                <w:t>依據</w:t>
                              </w:r>
                              <w:r w:rsidR="002526EC" w:rsidRPr="002706B7">
                                <w:rPr>
                                  <w:rFonts w:ascii="標楷體" w:eastAsia="標楷體" w:hAnsi="標楷體" w:hint="eastAsia"/>
                                </w:rPr>
                                <w:t>案況高低風險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文字方塊 2"/>
                        <wps:cNvSpPr txBox="1"/>
                        <wps:spPr>
                          <a:xfrm>
                            <a:off x="2554357" y="158979"/>
                            <a:ext cx="3379304" cy="87464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DEC2406" w14:textId="7A2A940C" w:rsidR="00AB0927" w:rsidRPr="00AB0927" w:rsidRDefault="00AB0927" w:rsidP="00AB0927">
                              <w:pPr>
                                <w:widowControl/>
                                <w:rPr>
                                  <w:rFonts w:ascii="標楷體" w:eastAsia="標楷體" w:hAnsi="標楷體" w:cs="新細明體"/>
                                  <w:b/>
                                  <w:bCs/>
                                  <w:color w:val="000000"/>
                                  <w:kern w:val="0"/>
                                  <w:szCs w:val="24"/>
                                </w:rPr>
                              </w:pPr>
                              <w:r w:rsidRPr="00B341BC">
                                <w:rPr>
                                  <w:rFonts w:ascii="標楷體" w:eastAsia="標楷體" w:hAnsi="標楷體"/>
                                  <w:spacing w:val="-2"/>
                                </w:rPr>
                                <w:t>各網絡單位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pacing w:val="-2"/>
                                </w:rPr>
                                <w:t>轉介須</w:t>
                              </w:r>
                              <w:r w:rsidRPr="00B341BC">
                                <w:rPr>
                                  <w:rFonts w:ascii="標楷體" w:eastAsia="標楷體" w:hAnsi="標楷體"/>
                                  <w:spacing w:val="-2"/>
                                </w:rPr>
                                <w:t>填寫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pacing w:val="-2"/>
                                </w:rPr>
                                <w:t>：</w:t>
                              </w:r>
                              <w:r>
                                <w:rPr>
                                  <w:rFonts w:ascii="標楷體" w:eastAsia="標楷體" w:hAnsi="標楷體"/>
                                  <w:spacing w:val="-2"/>
                                </w:rPr>
                                <w:br/>
                              </w:r>
                              <w:r w:rsidRPr="003506AE"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kern w:val="0"/>
                                  <w:szCs w:val="24"/>
                                </w:rPr>
                                <w:t>1</w:t>
                              </w:r>
                              <w:r w:rsidRPr="003506AE">
                                <w:rPr>
                                  <w:rFonts w:ascii="標楷體" w:eastAsia="標楷體" w:hAnsi="標楷體" w:cs="新細明體"/>
                                  <w:color w:val="000000"/>
                                  <w:kern w:val="0"/>
                                  <w:szCs w:val="24"/>
                                </w:rPr>
                                <w:t>.</w:t>
                              </w:r>
                              <w:r w:rsidRPr="003506AE"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kern w:val="0"/>
                                  <w:szCs w:val="24"/>
                                </w:rPr>
                                <w:t>臺中市政府疑似或社區精神病人個案</w:t>
                              </w:r>
                              <w:r w:rsidRPr="002F79BE">
                                <w:rPr>
                                  <w:rFonts w:ascii="標楷體" w:eastAsia="標楷體" w:hAnsi="標楷體" w:cs="新細明體" w:hint="eastAsia"/>
                                  <w:b/>
                                  <w:bCs/>
                                  <w:color w:val="000000"/>
                                  <w:kern w:val="0"/>
                                  <w:szCs w:val="24"/>
                                </w:rPr>
                                <w:t>轉介單</w:t>
                              </w:r>
                              <w:r>
                                <w:rPr>
                                  <w:rFonts w:ascii="標楷體" w:eastAsia="標楷體" w:hAnsi="標楷體" w:cs="新細明體"/>
                                  <w:b/>
                                  <w:bCs/>
                                  <w:color w:val="000000"/>
                                  <w:kern w:val="0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rFonts w:ascii="標楷體" w:eastAsia="標楷體" w:hAnsi="標楷體" w:cs="新細明體" w:hint="eastAsia"/>
                                  <w:b/>
                                  <w:bCs/>
                                  <w:color w:val="000000"/>
                                  <w:kern w:val="0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Fonts w:ascii="標楷體" w:eastAsia="標楷體" w:hAnsi="標楷體" w:cs="新細明體"/>
                                  <w:b/>
                                  <w:bCs/>
                                  <w:color w:val="000000"/>
                                  <w:kern w:val="0"/>
                                  <w:szCs w:val="24"/>
                                </w:rPr>
                                <w:t>.</w:t>
                              </w:r>
                              <w:r w:rsidRPr="006C46C7">
                                <w:rPr>
                                  <w:rFonts w:ascii="標楷體" w:eastAsia="標楷體" w:hAnsi="標楷體" w:hint="eastAsia"/>
                                  <w:spacing w:val="-2"/>
                                  <w:szCs w:val="24"/>
                                </w:rPr>
                                <w:t>疑似精神病患之自傷傷人危險性簡易</w:t>
                              </w:r>
                              <w:r w:rsidRPr="002F79BE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pacing w:val="-2"/>
                                  <w:szCs w:val="24"/>
                                </w:rPr>
                                <w:t>篩檢表</w:t>
                              </w:r>
                            </w:p>
                            <w:p w14:paraId="5CA6BDF6" w14:textId="77777777" w:rsidR="002526EC" w:rsidRDefault="002526E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文字方塊 3"/>
                        <wps:cNvSpPr txBox="1"/>
                        <wps:spPr>
                          <a:xfrm>
                            <a:off x="3010206" y="1419140"/>
                            <a:ext cx="2395331" cy="545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4F05EED" w14:textId="0903B3C6" w:rsidR="00AB0927" w:rsidRDefault="00DC496C" w:rsidP="00DC496C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2706B7">
                                <w:rPr>
                                  <w:rFonts w:ascii="標楷體" w:eastAsia="標楷體" w:hAnsi="標楷體" w:hint="eastAsia"/>
                                </w:rPr>
                                <w:t>轉介至</w:t>
                              </w:r>
                              <w:r w:rsidR="00AB0927" w:rsidRPr="002706B7">
                                <w:rPr>
                                  <w:rFonts w:ascii="標楷體" w:eastAsia="標楷體" w:hAnsi="標楷體" w:hint="eastAsia"/>
                                </w:rPr>
                                <w:t>衛生局進行評估</w:t>
                              </w:r>
                            </w:p>
                            <w:p w14:paraId="2BAADAB6" w14:textId="77777777" w:rsidR="006D30F5" w:rsidRPr="006D30F5" w:rsidRDefault="006D30F5" w:rsidP="006D30F5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6D30F5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確認轉介個案精照系統列管情形</w:t>
                              </w:r>
                            </w:p>
                            <w:p w14:paraId="6E146C06" w14:textId="77777777" w:rsidR="006D30F5" w:rsidRPr="006D30F5" w:rsidRDefault="006D30F5" w:rsidP="00DC496C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文字方塊 4"/>
                        <wps:cNvSpPr txBox="1"/>
                        <wps:spPr>
                          <a:xfrm>
                            <a:off x="960901" y="1734697"/>
                            <a:ext cx="1133061" cy="29295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6EB3057" w14:textId="48910807" w:rsidR="00AB0927" w:rsidRPr="006D30F5" w:rsidRDefault="00AB0927" w:rsidP="00AB0927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bCs/>
                                </w:rPr>
                              </w:pPr>
                              <w:r w:rsidRPr="006D30F5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</w:rPr>
                                <w:t>列管中</w:t>
                              </w:r>
                            </w:p>
                            <w:p w14:paraId="6D6F36F1" w14:textId="77777777" w:rsidR="006D30F5" w:rsidRDefault="006D30F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文字方塊 8"/>
                        <wps:cNvSpPr txBox="1"/>
                        <wps:spPr>
                          <a:xfrm>
                            <a:off x="960901" y="2007115"/>
                            <a:ext cx="1193798" cy="174244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DA9D5D0" w14:textId="1F627CF3" w:rsidR="00A52D3B" w:rsidRPr="00DC496C" w:rsidRDefault="00A52D3B" w:rsidP="00DC496C">
                              <w:pPr>
                                <w:jc w:val="both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通知主責加強關懷追蹤，評估就醫服藥情形，並請主責於</w:t>
                              </w:r>
                              <w:r w:rsidR="001714C6" w:rsidRPr="001714C6">
                                <w:rPr>
                                  <w:rFonts w:ascii="標楷體" w:eastAsia="標楷體" w:hAnsi="標楷體"/>
                                  <w:spacing w:val="-10"/>
                                </w:rPr>
                                <w:t>5-7</w:t>
                              </w:r>
                              <w:r w:rsidRPr="001714C6">
                                <w:rPr>
                                  <w:rFonts w:ascii="標楷體" w:eastAsia="標楷體" w:hAnsi="標楷體" w:hint="eastAsia"/>
                                </w:rPr>
                                <w:t>個工作天回復衛生局窗口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評估情形。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文字方塊 4"/>
                        <wps:cNvSpPr txBox="1"/>
                        <wps:spPr>
                          <a:xfrm>
                            <a:off x="4701023" y="3105303"/>
                            <a:ext cx="1282333" cy="3575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ECD62FD" w14:textId="05E77AC9" w:rsidR="00A52D3B" w:rsidRPr="002706B7" w:rsidRDefault="00A52D3B" w:rsidP="00A52D3B">
                              <w:pPr>
                                <w:jc w:val="center"/>
                                <w:rPr>
                                  <w:rFonts w:ascii="標楷體" w:eastAsia="標楷體" w:hAnsi="標楷體" w:cs="Times New Roman"/>
                                  <w:szCs w:val="24"/>
                                </w:rPr>
                              </w:pPr>
                              <w:r w:rsidRPr="002706B7">
                                <w:rPr>
                                  <w:rFonts w:ascii="標楷體" w:eastAsia="標楷體" w:hAnsi="標楷體" w:cs="Times New Roman" w:hint="eastAsia"/>
                                </w:rPr>
                                <w:t>派案至衛生所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文字方塊 4"/>
                        <wps:cNvSpPr txBox="1"/>
                        <wps:spPr>
                          <a:xfrm>
                            <a:off x="2462031" y="3100853"/>
                            <a:ext cx="1232453" cy="3575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3FA2B3C" w14:textId="7703BEF4" w:rsidR="00A52D3B" w:rsidRPr="002706B7" w:rsidRDefault="00A52D3B" w:rsidP="00A52D3B">
                              <w:pPr>
                                <w:jc w:val="center"/>
                                <w:rPr>
                                  <w:rFonts w:ascii="標楷體" w:eastAsia="標楷體" w:hAnsi="標楷體" w:cs="Times New Roman"/>
                                  <w:szCs w:val="24"/>
                                </w:rPr>
                              </w:pPr>
                              <w:r w:rsidRPr="002706B7">
                                <w:rPr>
                                  <w:rFonts w:ascii="標楷體" w:eastAsia="標楷體" w:hAnsi="標楷體" w:cs="Times New Roman" w:hint="eastAsia"/>
                                </w:rPr>
                                <w:t>轉介優化計畫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文字方塊 11"/>
                        <wps:cNvSpPr txBox="1"/>
                        <wps:spPr>
                          <a:xfrm>
                            <a:off x="4682246" y="3855999"/>
                            <a:ext cx="1381539" cy="1928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3502DCB" w14:textId="1AA388ED" w:rsidR="002526EC" w:rsidRPr="002526EC" w:rsidRDefault="002526EC" w:rsidP="00C012EE">
                              <w:pPr>
                                <w:spacing w:before="100" w:line="256" w:lineRule="auto"/>
                                <w:ind w:left="179" w:right="175"/>
                                <w:jc w:val="both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B83959">
                                <w:rPr>
                                  <w:rFonts w:ascii="標楷體" w:eastAsia="標楷體" w:hAnsi="標楷體"/>
                                  <w:spacing w:val="-2"/>
                                </w:rPr>
                                <w:t>依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pacing w:val="-2"/>
                                </w:rPr>
                                <w:t>個案</w:t>
                              </w:r>
                              <w:r w:rsidRPr="00B83959">
                                <w:rPr>
                                  <w:rFonts w:ascii="標楷體" w:eastAsia="標楷體" w:hAnsi="標楷體"/>
                                  <w:spacing w:val="-2"/>
                                </w:rPr>
                                <w:t>需求協處如轉介社區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pacing w:val="-2"/>
                                </w:rPr>
                                <w:t>居家</w:t>
                              </w:r>
                              <w:r w:rsidRPr="00B83959">
                                <w:rPr>
                                  <w:rFonts w:ascii="標楷體" w:eastAsia="標楷體" w:hAnsi="標楷體"/>
                                  <w:spacing w:val="-2"/>
                                </w:rPr>
                                <w:t>評估、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pacing w:val="-2"/>
                                </w:rPr>
                                <w:t>提供精神衛教</w:t>
                              </w:r>
                              <w:r w:rsidRPr="00B83959">
                                <w:rPr>
                                  <w:rFonts w:ascii="標楷體" w:eastAsia="標楷體" w:hAnsi="標楷體"/>
                                </w:rPr>
                                <w:t>等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pacing w:val="-10"/>
                                </w:rPr>
                                <w:t>，並</w:t>
                              </w:r>
                              <w:r w:rsidRPr="001714C6">
                                <w:rPr>
                                  <w:rFonts w:ascii="標楷體" w:eastAsia="標楷體" w:hAnsi="標楷體" w:hint="eastAsia"/>
                                  <w:spacing w:val="-10"/>
                                </w:rPr>
                                <w:t>於</w:t>
                              </w:r>
                              <w:r w:rsidRPr="001714C6">
                                <w:rPr>
                                  <w:rFonts w:ascii="標楷體" w:eastAsia="標楷體" w:hAnsi="標楷體"/>
                                  <w:spacing w:val="-10"/>
                                </w:rPr>
                                <w:t>5-7</w:t>
                              </w:r>
                              <w:r w:rsidRPr="001714C6">
                                <w:rPr>
                                  <w:rFonts w:ascii="標楷體" w:eastAsia="標楷體" w:hAnsi="標楷體" w:hint="eastAsia"/>
                                  <w:spacing w:val="-10"/>
                                </w:rPr>
                                <w:t>個工作天回復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pacing w:val="-10"/>
                                </w:rPr>
                                <w:t>處理情形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文字方塊 12"/>
                        <wps:cNvSpPr txBox="1"/>
                        <wps:spPr>
                          <a:xfrm>
                            <a:off x="2095379" y="3866138"/>
                            <a:ext cx="2125876" cy="58610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C466905" w14:textId="40DEC05C" w:rsidR="002526EC" w:rsidRPr="002526EC" w:rsidRDefault="002526EC" w:rsidP="002526EC">
                              <w:pPr>
                                <w:spacing w:line="256" w:lineRule="auto"/>
                                <w:ind w:left="390" w:right="267" w:hanging="12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B83959">
                                <w:rPr>
                                  <w:rFonts w:ascii="標楷體" w:eastAsia="標楷體" w:hAnsi="標楷體"/>
                                  <w:spacing w:val="-2"/>
                                </w:rPr>
                                <w:t>指派合作醫</w:t>
                              </w:r>
                              <w:r w:rsidR="001846EA">
                                <w:rPr>
                                  <w:rFonts w:ascii="標楷體" w:eastAsia="標楷體" w:hAnsi="標楷體" w:hint="eastAsia"/>
                                  <w:spacing w:val="-2"/>
                                </w:rPr>
                                <w:t>療機後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pacing w:val="-2"/>
                                </w:rPr>
                                <w:t>，</w:t>
                              </w:r>
                              <w:r w:rsidRPr="00B83959">
                                <w:rPr>
                                  <w:rFonts w:ascii="標楷體" w:eastAsia="標楷體" w:hAnsi="標楷體"/>
                                  <w:spacing w:val="-2"/>
                                </w:rPr>
                                <w:t>偕同轉介單位人員共訪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流程圖: 結束點 14"/>
                        <wps:cNvSpPr/>
                        <wps:spPr>
                          <a:xfrm>
                            <a:off x="2435086" y="69575"/>
                            <a:ext cx="3558209" cy="964095"/>
                          </a:xfrm>
                          <a:prstGeom prst="flowChartTermina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流程圖: 決策 18"/>
                        <wps:cNvSpPr/>
                        <wps:spPr>
                          <a:xfrm>
                            <a:off x="1899476" y="4819741"/>
                            <a:ext cx="2433985" cy="1054039"/>
                          </a:xfrm>
                          <a:prstGeom prst="flowChartDecision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文字方塊 20"/>
                        <wps:cNvSpPr txBox="1"/>
                        <wps:spPr>
                          <a:xfrm>
                            <a:off x="3258562" y="6230929"/>
                            <a:ext cx="823847" cy="6676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1159360" w14:textId="02FEB8B0" w:rsidR="00C33C01" w:rsidRPr="002706B7" w:rsidRDefault="00C33C01" w:rsidP="00734D0B">
                              <w:pPr>
                                <w:rPr>
                                  <w:rFonts w:ascii="標楷體" w:eastAsia="標楷體" w:hAnsi="標楷體" w:cs="Times New Roman"/>
                                  <w:szCs w:val="24"/>
                                </w:rPr>
                              </w:pPr>
                              <w:r w:rsidRPr="002706B7">
                                <w:rPr>
                                  <w:rFonts w:ascii="標楷體" w:eastAsia="標楷體" w:hAnsi="標楷體" w:cs="Times New Roman" w:hint="eastAsia"/>
                                </w:rPr>
                                <w:t>緊急護送就醫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文字方塊 20"/>
                        <wps:cNvSpPr txBox="1"/>
                        <wps:spPr>
                          <a:xfrm>
                            <a:off x="4179920" y="6229974"/>
                            <a:ext cx="1295192" cy="75971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E1467A8" w14:textId="2397D0D2" w:rsidR="00C012EE" w:rsidRDefault="00B446C7" w:rsidP="00C33C01">
                              <w:pPr>
                                <w:rPr>
                                  <w:rFonts w:ascii="標楷體" w:eastAsia="標楷體" w:hAnsi="標楷體"/>
                                  <w:spacing w:val="-4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pacing w:val="-4"/>
                                </w:rPr>
                                <w:t>協助</w:t>
                              </w:r>
                              <w:r w:rsidR="00C33C01">
                                <w:rPr>
                                  <w:rFonts w:ascii="標楷體" w:eastAsia="標楷體" w:hAnsi="標楷體" w:hint="eastAsia"/>
                                  <w:spacing w:val="-4"/>
                                </w:rPr>
                                <w:t>門診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pacing w:val="-4"/>
                                </w:rPr>
                                <w:t>醫</w:t>
                              </w:r>
                              <w:r w:rsidR="00C33C01">
                                <w:rPr>
                                  <w:rFonts w:ascii="標楷體" w:eastAsia="標楷體" w:hAnsi="標楷體" w:hint="eastAsia"/>
                                  <w:spacing w:val="-4"/>
                                </w:rPr>
                                <w:t>療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pacing w:val="-4"/>
                                </w:rPr>
                                <w:t>、</w:t>
                              </w:r>
                              <w:r>
                                <w:rPr>
                                  <w:rFonts w:ascii="標楷體" w:eastAsia="標楷體" w:hAnsi="標楷體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pacing w:val="-4"/>
                                </w:rPr>
                                <w:t>電話追蹤、外展家訪等</w:t>
                              </w:r>
                            </w:p>
                            <w:p w14:paraId="7BB5C789" w14:textId="6A7F4128" w:rsidR="00C33C01" w:rsidRDefault="00C33C01" w:rsidP="00C33C01">
                              <w:pPr>
                                <w:rPr>
                                  <w:rFonts w:ascii="Calibri" w:hAnsi="Calibri" w:cs="Times New Roman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文字方塊 26"/>
                        <wps:cNvSpPr txBox="1"/>
                        <wps:spPr>
                          <a:xfrm>
                            <a:off x="194733" y="117192"/>
                            <a:ext cx="964095" cy="84483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222C670" w14:textId="63DF69A5" w:rsidR="00C012EE" w:rsidRPr="002706B7" w:rsidRDefault="00C012EE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2706B7">
                                <w:rPr>
                                  <w:rFonts w:ascii="標楷體" w:eastAsia="標楷體" w:hAnsi="標楷體" w:hint="eastAsia"/>
                                </w:rPr>
                                <w:t>由原網絡轉介系統持續提供服務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文字方塊 27"/>
                        <wps:cNvSpPr txBox="1"/>
                        <wps:spPr>
                          <a:xfrm>
                            <a:off x="1090111" y="6552475"/>
                            <a:ext cx="1003851" cy="87513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2FD06BE" w14:textId="41D816AD" w:rsidR="00734D0B" w:rsidRPr="002706B7" w:rsidRDefault="00734D0B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2706B7">
                                <w:rPr>
                                  <w:rFonts w:ascii="標楷體" w:eastAsia="標楷體" w:hAnsi="標楷體" w:hint="eastAsia"/>
                                </w:rPr>
                                <w:t>衛生局評估結果</w:t>
                              </w:r>
                              <w:r w:rsidR="006D30F5">
                                <w:rPr>
                                  <w:rFonts w:ascii="標楷體" w:eastAsia="標楷體" w:hAnsi="標楷體" w:hint="eastAsia"/>
                                </w:rPr>
                                <w:t>，</w:t>
                              </w:r>
                              <w:r w:rsidR="001466EE" w:rsidRPr="002706B7">
                                <w:rPr>
                                  <w:rFonts w:ascii="標楷體" w:eastAsia="標楷體" w:hAnsi="標楷體" w:hint="eastAsia"/>
                                </w:rPr>
                                <w:t>回復</w:t>
                              </w:r>
                              <w:r w:rsidRPr="002706B7">
                                <w:rPr>
                                  <w:rFonts w:ascii="標楷體" w:eastAsia="標楷體" w:hAnsi="標楷體" w:hint="eastAsia"/>
                                </w:rPr>
                                <w:t>轉介單位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直線單箭頭接點 28"/>
                        <wps:cNvCnPr>
                          <a:stCxn id="14" idx="2"/>
                          <a:endCxn id="3" idx="0"/>
                        </wps:cNvCnPr>
                        <wps:spPr>
                          <a:xfrm flipH="1">
                            <a:off x="4207872" y="1033670"/>
                            <a:ext cx="6319" cy="38547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單箭頭接點 30"/>
                        <wps:cNvCnPr>
                          <a:stCxn id="3" idx="2"/>
                        </wps:cNvCnPr>
                        <wps:spPr>
                          <a:xfrm>
                            <a:off x="4207872" y="1964165"/>
                            <a:ext cx="6319" cy="32228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直線單箭頭接點 31"/>
                        <wps:cNvCnPr/>
                        <wps:spPr>
                          <a:xfrm>
                            <a:off x="5406043" y="2527069"/>
                            <a:ext cx="0" cy="58178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直線單箭頭接點 32"/>
                        <wps:cNvCnPr/>
                        <wps:spPr>
                          <a:xfrm flipH="1">
                            <a:off x="3050667" y="2534532"/>
                            <a:ext cx="2872" cy="57077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直線單箭頭接點 33"/>
                        <wps:cNvCnPr>
                          <a:endCxn id="11" idx="0"/>
                        </wps:cNvCnPr>
                        <wps:spPr>
                          <a:xfrm flipH="1">
                            <a:off x="5373016" y="3464478"/>
                            <a:ext cx="4054" cy="39132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直線單箭頭接點 34"/>
                        <wps:cNvCnPr/>
                        <wps:spPr>
                          <a:xfrm>
                            <a:off x="3039866" y="3462632"/>
                            <a:ext cx="5023" cy="39901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直線單箭頭接點 40"/>
                        <wps:cNvCnPr>
                          <a:endCxn id="18" idx="0"/>
                        </wps:cNvCnPr>
                        <wps:spPr>
                          <a:xfrm>
                            <a:off x="3116469" y="4457938"/>
                            <a:ext cx="0" cy="36155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直線單箭頭接點 41"/>
                        <wps:cNvCnPr>
                          <a:stCxn id="18" idx="1"/>
                        </wps:cNvCnPr>
                        <wps:spPr>
                          <a:xfrm flipH="1">
                            <a:off x="1895302" y="5346488"/>
                            <a:ext cx="4174" cy="120565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接點: 肘形 42"/>
                        <wps:cNvCnPr>
                          <a:stCxn id="27" idx="1"/>
                          <a:endCxn id="6" idx="2"/>
                        </wps:cNvCnPr>
                        <wps:spPr>
                          <a:xfrm rot="10800000">
                            <a:off x="669845" y="932200"/>
                            <a:ext cx="420266" cy="6057487"/>
                          </a:xfrm>
                          <a:prstGeom prst="bentConnector2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接點: 肘形 47"/>
                        <wps:cNvCnPr>
                          <a:stCxn id="21" idx="2"/>
                          <a:endCxn id="22" idx="2"/>
                        </wps:cNvCnPr>
                        <wps:spPr>
                          <a:xfrm rot="16200000" flipH="1">
                            <a:off x="4203460" y="6365629"/>
                            <a:ext cx="91082" cy="1157030"/>
                          </a:xfrm>
                          <a:prstGeom prst="bentConnector3">
                            <a:avLst>
                              <a:gd name="adj1" fmla="val 412953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直線接點 49"/>
                        <wps:cNvCnPr/>
                        <wps:spPr>
                          <a:xfrm>
                            <a:off x="4310883" y="5346490"/>
                            <a:ext cx="0" cy="64315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接點: 肘形 50"/>
                        <wps:cNvCnPr>
                          <a:stCxn id="22" idx="0"/>
                          <a:endCxn id="21" idx="0"/>
                        </wps:cNvCnPr>
                        <wps:spPr>
                          <a:xfrm rot="16200000" flipH="1" flipV="1">
                            <a:off x="4248523" y="5651936"/>
                            <a:ext cx="955" cy="1157030"/>
                          </a:xfrm>
                          <a:prstGeom prst="bentConnector3">
                            <a:avLst>
                              <a:gd name="adj1" fmla="val -23937173"/>
                            </a:avLst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接點: 肘形 53"/>
                        <wps:cNvCnPr>
                          <a:stCxn id="11" idx="2"/>
                          <a:endCxn id="3" idx="3"/>
                        </wps:cNvCnPr>
                        <wps:spPr>
                          <a:xfrm rot="5400000" flipH="1" flipV="1">
                            <a:off x="3342840" y="3721878"/>
                            <a:ext cx="4092871" cy="32521"/>
                          </a:xfrm>
                          <a:prstGeom prst="bentConnector4">
                            <a:avLst>
                              <a:gd name="adj1" fmla="val -5585"/>
                              <a:gd name="adj2" fmla="val 2827001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接點: 肘形 56"/>
                        <wps:cNvCnPr>
                          <a:endCxn id="27" idx="2"/>
                        </wps:cNvCnPr>
                        <wps:spPr>
                          <a:xfrm rot="10800000" flipV="1">
                            <a:off x="1592037" y="7292622"/>
                            <a:ext cx="2562272" cy="134608"/>
                          </a:xfrm>
                          <a:prstGeom prst="bentConnector4">
                            <a:avLst>
                              <a:gd name="adj1" fmla="val 112"/>
                              <a:gd name="adj2" fmla="val 378559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文字方塊 60"/>
                        <wps:cNvSpPr txBox="1"/>
                        <wps:spPr>
                          <a:xfrm>
                            <a:off x="1150844" y="5858384"/>
                            <a:ext cx="688340" cy="2940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5D588F0" w14:textId="26E5376D" w:rsidR="00A00473" w:rsidRDefault="00A00473" w:rsidP="00A00473">
                              <w:pPr>
                                <w:rPr>
                                  <w:rFonts w:ascii="Calibri" w:eastAsia="標楷體" w:hAnsi="標楷體" w:cs="Times New Roman"/>
                                  <w:b/>
                                  <w:bCs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b/>
                                  <w:bCs/>
                                </w:rPr>
                                <w:t>不開案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文字方塊 62"/>
                        <wps:cNvSpPr txBox="1"/>
                        <wps:spPr>
                          <a:xfrm>
                            <a:off x="4552707" y="7514766"/>
                            <a:ext cx="1480345" cy="82494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4A31BE9" w14:textId="081E9199" w:rsidR="00A00473" w:rsidRPr="00AC0B8C" w:rsidRDefault="00A00473" w:rsidP="00AC0B8C">
                              <w:pPr>
                                <w:jc w:val="both"/>
                                <w:rPr>
                                  <w:rFonts w:ascii="標楷體" w:eastAsia="標楷體" w:hAnsi="標楷體"/>
                                  <w:u w:val="single"/>
                                </w:rPr>
                              </w:pPr>
                              <w:r w:rsidRPr="00AC0B8C">
                                <w:rPr>
                                  <w:rFonts w:ascii="標楷體" w:eastAsia="標楷體" w:hAnsi="標楷體" w:hint="eastAsia"/>
                                  <w:u w:val="single"/>
                                </w:rPr>
                                <w:t>符合結案標準即結案，結案時回復衛生局及原轉介人員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接點: 肘形 64"/>
                        <wps:cNvCnPr>
                          <a:endCxn id="4" idx="0"/>
                        </wps:cNvCnPr>
                        <wps:spPr>
                          <a:xfrm rot="10800000" flipV="1">
                            <a:off x="1527432" y="1576595"/>
                            <a:ext cx="1482774" cy="158013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流程圖: 結束點 6"/>
                        <wps:cNvSpPr/>
                        <wps:spPr>
                          <a:xfrm>
                            <a:off x="57542" y="97360"/>
                            <a:ext cx="1224605" cy="834887"/>
                          </a:xfrm>
                          <a:prstGeom prst="flowChartTermina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文字方塊 20"/>
                        <wps:cNvSpPr txBox="1"/>
                        <wps:spPr>
                          <a:xfrm>
                            <a:off x="3857550" y="7900781"/>
                            <a:ext cx="555424" cy="32881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14:paraId="52A78DD7" w14:textId="60C01FCB" w:rsidR="001E0E80" w:rsidRPr="00AC0B8C" w:rsidRDefault="001E0E80" w:rsidP="001E0E80">
                              <w:pPr>
                                <w:rPr>
                                  <w:rFonts w:ascii="Calibri" w:eastAsia="標楷體" w:hAnsi="標楷體" w:cs="Times New Roman"/>
                                  <w:b/>
                                  <w:bCs/>
                                  <w:szCs w:val="24"/>
                                </w:rPr>
                              </w:pPr>
                              <w:r w:rsidRPr="00AC0B8C">
                                <w:rPr>
                                  <w:rFonts w:ascii="Calibri" w:eastAsia="標楷體" w:hAnsi="標楷體" w:cs="Times New Roman" w:hint="eastAsia"/>
                                  <w:b/>
                                  <w:bCs/>
                                </w:rPr>
                                <w:t>結案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流程圖: 決策 16"/>
                        <wps:cNvSpPr/>
                        <wps:spPr>
                          <a:xfrm>
                            <a:off x="3081130" y="2271244"/>
                            <a:ext cx="2295939" cy="517560"/>
                          </a:xfrm>
                          <a:prstGeom prst="flowChartDecision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CD05084" id="畫布 1" o:spid="_x0000_s1027" editas="canvas" style="width:519.65pt;height:682.45pt;mso-position-horizontal-relative:char;mso-position-vertical-relative:line" coordsize="65995,86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5995;height:86664;visibility:visible;mso-wrap-style:square" filled="t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9" o:spid="_x0000_s1029" type="#_x0000_t202" style="position:absolute;left:20681;top:51164;width:19733;height:6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" fillcolor="white [3201]" stroked="f" strokeweight=".5pt">
                  <v:textbox>
                    <w:txbxContent>
                      <w:p w14:paraId="0E463B1B" w14:textId="7AEEB388" w:rsidR="001846EA" w:rsidRPr="002706B7" w:rsidRDefault="00D039F8" w:rsidP="00D039F8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2706B7">
                          <w:rPr>
                            <w:rFonts w:ascii="標楷體" w:eastAsia="標楷體" w:hAnsi="標楷體" w:hint="eastAsia"/>
                          </w:rPr>
                          <w:t>初評後確認</w:t>
                        </w:r>
                        <w:r w:rsidR="00A00473">
                          <w:rPr>
                            <w:rFonts w:ascii="標楷體" w:eastAsia="標楷體" w:hAnsi="標楷體" w:hint="eastAsia"/>
                          </w:rPr>
                          <w:t>是</w:t>
                        </w:r>
                        <w:r w:rsidR="001846EA" w:rsidRPr="002706B7">
                          <w:rPr>
                            <w:rFonts w:ascii="標楷體" w:eastAsia="標楷體" w:hAnsi="標楷體" w:hint="eastAsia"/>
                          </w:rPr>
                          <w:t>否開案及</w:t>
                        </w:r>
                      </w:p>
                      <w:p w14:paraId="59447E85" w14:textId="03667FEC" w:rsidR="00D039F8" w:rsidRPr="002706B7" w:rsidRDefault="00D039F8" w:rsidP="00D039F8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2706B7">
                          <w:rPr>
                            <w:rFonts w:ascii="標楷體" w:eastAsia="標楷體" w:hAnsi="標楷體" w:hint="eastAsia"/>
                          </w:rPr>
                          <w:t>所需之醫療協助</w:t>
                        </w:r>
                      </w:p>
                    </w:txbxContent>
                  </v:textbox>
                </v:shape>
                <v:shape id="文字方塊 60" o:spid="_x0000_s1030" type="#_x0000_t202" style="position:absolute;left:37704;top:55987;width:6887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" fillcolor="white [3201]" stroked="f" strokeweight=".5pt">
                  <v:textbox>
                    <w:txbxContent>
                      <w:p w14:paraId="5DF441AF" w14:textId="46ABEF3C" w:rsidR="00A00473" w:rsidRPr="00A00473" w:rsidRDefault="00A00473">
                        <w:pPr>
                          <w:rPr>
                            <w:rFonts w:ascii="標楷體" w:eastAsia="標楷體" w:hAnsi="標楷體"/>
                            <w:b/>
                            <w:bCs/>
                          </w:rPr>
                        </w:pPr>
                        <w:r w:rsidRPr="00A00473"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開案</w:t>
                        </w:r>
                      </w:p>
                    </w:txbxContent>
                  </v:textbox>
                </v:shape>
                <v:shape id="文字方塊 17" o:spid="_x0000_s1031" type="#_x0000_t202" style="position:absolute;left:35383;top:23443;width:14511;height:6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" fillcolor="white [3201]" stroked="f" strokeweight=".5pt">
                  <v:textbox>
                    <w:txbxContent>
                      <w:p w14:paraId="52C6246A" w14:textId="20137C1A" w:rsidR="002526EC" w:rsidRPr="002706B7" w:rsidRDefault="00EB2AD3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2706B7">
                          <w:rPr>
                            <w:rFonts w:ascii="標楷體" w:eastAsia="標楷體" w:hAnsi="標楷體" w:hint="eastAsia"/>
                          </w:rPr>
                          <w:t>依據</w:t>
                        </w:r>
                        <w:r w:rsidR="002526EC" w:rsidRPr="002706B7">
                          <w:rPr>
                            <w:rFonts w:ascii="標楷體" w:eastAsia="標楷體" w:hAnsi="標楷體" w:hint="eastAsia"/>
                          </w:rPr>
                          <w:t>案況高低風險</w:t>
                        </w:r>
                      </w:p>
                    </w:txbxContent>
                  </v:textbox>
                </v:shape>
                <v:shape id="文字方塊 2" o:spid="_x0000_s1032" type="#_x0000_t202" style="position:absolute;left:25543;top:1589;width:33793;height:8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14:paraId="7DEC2406" w14:textId="7A2A940C" w:rsidR="00AB0927" w:rsidRPr="00AB0927" w:rsidRDefault="00AB0927" w:rsidP="00AB0927">
                        <w:pPr>
                          <w:widowControl/>
                          <w:rPr>
                            <w:rFonts w:ascii="標楷體" w:eastAsia="標楷體" w:hAnsi="標楷體" w:cs="新細明體"/>
                            <w:b/>
                            <w:bCs/>
                            <w:color w:val="000000"/>
                            <w:kern w:val="0"/>
                            <w:szCs w:val="24"/>
                          </w:rPr>
                        </w:pPr>
                        <w:r w:rsidRPr="00B341BC">
                          <w:rPr>
                            <w:rFonts w:ascii="標楷體" w:eastAsia="標楷體" w:hAnsi="標楷體"/>
                            <w:spacing w:val="-2"/>
                          </w:rPr>
                          <w:t>各網絡單位</w:t>
                        </w:r>
                        <w:r>
                          <w:rPr>
                            <w:rFonts w:ascii="標楷體" w:eastAsia="標楷體" w:hAnsi="標楷體" w:hint="eastAsia"/>
                            <w:spacing w:val="-2"/>
                          </w:rPr>
                          <w:t>轉介須</w:t>
                        </w:r>
                        <w:r w:rsidRPr="00B341BC">
                          <w:rPr>
                            <w:rFonts w:ascii="標楷體" w:eastAsia="標楷體" w:hAnsi="標楷體"/>
                            <w:spacing w:val="-2"/>
                          </w:rPr>
                          <w:t>填寫</w:t>
                        </w:r>
                        <w:r>
                          <w:rPr>
                            <w:rFonts w:ascii="標楷體" w:eastAsia="標楷體" w:hAnsi="標楷體" w:hint="eastAsia"/>
                            <w:spacing w:val="-2"/>
                          </w:rPr>
                          <w:t>：</w:t>
                        </w:r>
                        <w:r>
                          <w:rPr>
                            <w:rFonts w:ascii="標楷體" w:eastAsia="標楷體" w:hAnsi="標楷體"/>
                            <w:spacing w:val="-2"/>
                          </w:rPr>
                          <w:br/>
                        </w:r>
                        <w:r w:rsidRPr="003506AE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Cs w:val="24"/>
                          </w:rPr>
                          <w:t>1</w:t>
                        </w:r>
                        <w:r w:rsidRPr="003506AE"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Cs w:val="24"/>
                          </w:rPr>
                          <w:t>.</w:t>
                        </w:r>
                        <w:r w:rsidRPr="003506AE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Cs w:val="24"/>
                          </w:rPr>
                          <w:t>臺中市政府疑似或社區精神病人個案</w:t>
                        </w:r>
                        <w:r w:rsidRPr="002F79BE">
                          <w:rPr>
                            <w:rFonts w:ascii="標楷體" w:eastAsia="標楷體" w:hAnsi="標楷體" w:cs="新細明體" w:hint="eastAsia"/>
                            <w:b/>
                            <w:bCs/>
                            <w:color w:val="000000"/>
                            <w:kern w:val="0"/>
                            <w:szCs w:val="24"/>
                          </w:rPr>
                          <w:t>轉介單</w:t>
                        </w:r>
                        <w:r>
                          <w:rPr>
                            <w:rFonts w:ascii="標楷體" w:eastAsia="標楷體" w:hAnsi="標楷體" w:cs="新細明體"/>
                            <w:b/>
                            <w:bCs/>
                            <w:color w:val="000000"/>
                            <w:kern w:val="0"/>
                            <w:szCs w:val="24"/>
                          </w:rPr>
                          <w:br/>
                        </w:r>
                        <w:r>
                          <w:rPr>
                            <w:rFonts w:ascii="標楷體" w:eastAsia="標楷體" w:hAnsi="標楷體" w:cs="新細明體" w:hint="eastAsia"/>
                            <w:b/>
                            <w:bCs/>
                            <w:color w:val="000000"/>
                            <w:kern w:val="0"/>
                            <w:szCs w:val="24"/>
                          </w:rPr>
                          <w:t>2</w:t>
                        </w:r>
                        <w:r>
                          <w:rPr>
                            <w:rFonts w:ascii="標楷體" w:eastAsia="標楷體" w:hAnsi="標楷體" w:cs="新細明體"/>
                            <w:b/>
                            <w:bCs/>
                            <w:color w:val="000000"/>
                            <w:kern w:val="0"/>
                            <w:szCs w:val="24"/>
                          </w:rPr>
                          <w:t>.</w:t>
                        </w:r>
                        <w:r w:rsidRPr="006C46C7">
                          <w:rPr>
                            <w:rFonts w:ascii="標楷體" w:eastAsia="標楷體" w:hAnsi="標楷體" w:hint="eastAsia"/>
                            <w:spacing w:val="-2"/>
                            <w:szCs w:val="24"/>
                          </w:rPr>
                          <w:t>疑似精神病患之自傷傷人危險性簡易</w:t>
                        </w:r>
                        <w:r w:rsidRPr="002F79BE">
                          <w:rPr>
                            <w:rFonts w:ascii="標楷體" w:eastAsia="標楷體" w:hAnsi="標楷體" w:hint="eastAsia"/>
                            <w:b/>
                            <w:bCs/>
                            <w:spacing w:val="-2"/>
                            <w:szCs w:val="24"/>
                          </w:rPr>
                          <w:t>篩檢表</w:t>
                        </w:r>
                      </w:p>
                      <w:p w14:paraId="5CA6BDF6" w14:textId="77777777" w:rsidR="002526EC" w:rsidRDefault="002526EC"/>
                    </w:txbxContent>
                  </v:textbox>
                </v:shape>
                <v:shape id="文字方塊 3" o:spid="_x0000_s1033" type="#_x0000_t202" style="position:absolute;left:30102;top:14191;width:23953;height:5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      <v:textbox>
                    <w:txbxContent>
                      <w:p w14:paraId="64F05EED" w14:textId="0903B3C6" w:rsidR="00AB0927" w:rsidRDefault="00DC496C" w:rsidP="00DC496C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2706B7">
                          <w:rPr>
                            <w:rFonts w:ascii="標楷體" w:eastAsia="標楷體" w:hAnsi="標楷體" w:hint="eastAsia"/>
                          </w:rPr>
                          <w:t>轉介至</w:t>
                        </w:r>
                        <w:r w:rsidR="00AB0927" w:rsidRPr="002706B7">
                          <w:rPr>
                            <w:rFonts w:ascii="標楷體" w:eastAsia="標楷體" w:hAnsi="標楷體" w:hint="eastAsia"/>
                          </w:rPr>
                          <w:t>衛生局進行評估</w:t>
                        </w:r>
                      </w:p>
                      <w:p w14:paraId="2BAADAB6" w14:textId="77777777" w:rsidR="006D30F5" w:rsidRPr="006D30F5" w:rsidRDefault="006D30F5" w:rsidP="006D30F5">
                        <w:pPr>
                          <w:jc w:val="center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6D30F5">
                          <w:rPr>
                            <w:rFonts w:ascii="標楷體" w:eastAsia="標楷體" w:hAnsi="標楷體" w:hint="eastAsia"/>
                            <w:szCs w:val="24"/>
                          </w:rPr>
                          <w:t>確認轉介個案精照系統列管情形</w:t>
                        </w:r>
                      </w:p>
                      <w:p w14:paraId="6E146C06" w14:textId="77777777" w:rsidR="006D30F5" w:rsidRPr="006D30F5" w:rsidRDefault="006D30F5" w:rsidP="00DC496C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文字方塊 4" o:spid="_x0000_s1034" type="#_x0000_t202" style="position:absolute;left:9609;top:17346;width:11330;height:2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<v:textbox>
                    <w:txbxContent>
                      <w:p w14:paraId="56EB3057" w14:textId="48910807" w:rsidR="00AB0927" w:rsidRPr="006D30F5" w:rsidRDefault="00AB0927" w:rsidP="00AB0927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bCs/>
                          </w:rPr>
                        </w:pPr>
                        <w:r w:rsidRPr="006D30F5"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列管中</w:t>
                        </w:r>
                      </w:p>
                      <w:p w14:paraId="6D6F36F1" w14:textId="77777777" w:rsidR="006D30F5" w:rsidRDefault="006D30F5"/>
                    </w:txbxContent>
                  </v:textbox>
                </v:shape>
                <v:shape id="文字方塊 8" o:spid="_x0000_s1035" type="#_x0000_t202" style="position:absolute;left:9609;top:20071;width:11937;height:17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" fillcolor="white [3201]" strokeweight=".5pt">
                  <v:textbox>
                    <w:txbxContent>
                      <w:p w14:paraId="7DA9D5D0" w14:textId="1F627CF3" w:rsidR="00A52D3B" w:rsidRPr="00DC496C" w:rsidRDefault="00A52D3B" w:rsidP="00DC496C">
                        <w:pPr>
                          <w:jc w:val="both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通知主責加強關懷追蹤，評估就醫服藥情形，並請主責於</w:t>
                        </w:r>
                        <w:r w:rsidR="001714C6" w:rsidRPr="001714C6">
                          <w:rPr>
                            <w:rFonts w:ascii="標楷體" w:eastAsia="標楷體" w:hAnsi="標楷體"/>
                            <w:spacing w:val="-10"/>
                          </w:rPr>
                          <w:t>5-7</w:t>
                        </w:r>
                        <w:r w:rsidRPr="001714C6">
                          <w:rPr>
                            <w:rFonts w:ascii="標楷體" w:eastAsia="標楷體" w:hAnsi="標楷體" w:hint="eastAsia"/>
                          </w:rPr>
                          <w:t>個工作天回復衛生局窗口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評估情形。</w:t>
                        </w:r>
                      </w:p>
                    </w:txbxContent>
                  </v:textbox>
                </v:shape>
                <v:shape id="文字方塊 4" o:spid="_x0000_s1036" type="#_x0000_t202" style="position:absolute;left:47010;top:31053;width:12823;height:3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qDwAAAANo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WMLflXID5OYXAAD//wMAUEsBAi0AFAAGAAgAAAAhANvh9svuAAAAhQEAABMAAAAAAAAAAAAAAAAA&#10;AAAAAFtDb250ZW50X1R5cGVzXS54bWxQSwECLQAUAAYACAAAACEAWvQsW78AAAAVAQAACwAAAAAA&#10;AAAAAAAAAAAfAQAAX3JlbHMvLnJlbHNQSwECLQAUAAYACAAAACEA9Lwqg8AAAADaAAAADwAAAAAA&#10;AAAAAAAAAAAHAgAAZHJzL2Rvd25yZXYueG1sUEsFBgAAAAADAAMAtwAAAPQCAAAAAA==&#10;" fillcolor="white [3201]" strokeweight=".5pt">
                  <v:textbox>
                    <w:txbxContent>
                      <w:p w14:paraId="3ECD62FD" w14:textId="05E77AC9" w:rsidR="00A52D3B" w:rsidRPr="002706B7" w:rsidRDefault="00A52D3B" w:rsidP="00A52D3B">
                        <w:pPr>
                          <w:jc w:val="center"/>
                          <w:rPr>
                            <w:rFonts w:ascii="標楷體" w:eastAsia="標楷體" w:hAnsi="標楷體" w:cs="Times New Roman"/>
                            <w:szCs w:val="24"/>
                          </w:rPr>
                        </w:pPr>
                        <w:r w:rsidRPr="002706B7">
                          <w:rPr>
                            <w:rFonts w:ascii="標楷體" w:eastAsia="標楷體" w:hAnsi="標楷體" w:cs="Times New Roman" w:hint="eastAsia"/>
                          </w:rPr>
                          <w:t>派案至衛生所</w:t>
                        </w:r>
                      </w:p>
                    </w:txbxContent>
                  </v:textbox>
                </v:shape>
                <v:shape id="文字方塊 4" o:spid="_x0000_s1037" type="#_x0000_t202" style="position:absolute;left:24620;top:31008;width:12324;height:3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2ti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CFXn6RAfTmFwAA//8DAFBLAQItABQABgAIAAAAIQDb4fbL7gAAAIUBAAATAAAAAAAAAAAAAAAA&#10;AAAAAABbQ29udGVudF9UeXBlc10ueG1sUEsBAi0AFAAGAAgAAAAhAFr0LFu/AAAAFQEAAAsAAAAA&#10;AAAAAAAAAAAAHwEAAF9yZWxzLy5yZWxzUEsBAi0AFAAGAAgAAAAhAGdXa2LBAAAA2wAAAA8AAAAA&#10;AAAAAAAAAAAABwIAAGRycy9kb3ducmV2LnhtbFBLBQYAAAAAAwADALcAAAD1AgAAAAA=&#10;" fillcolor="white [3201]" strokeweight=".5pt">
                  <v:textbox>
                    <w:txbxContent>
                      <w:p w14:paraId="43FA2B3C" w14:textId="7703BEF4" w:rsidR="00A52D3B" w:rsidRPr="002706B7" w:rsidRDefault="00A52D3B" w:rsidP="00A52D3B">
                        <w:pPr>
                          <w:jc w:val="center"/>
                          <w:rPr>
                            <w:rFonts w:ascii="標楷體" w:eastAsia="標楷體" w:hAnsi="標楷體" w:cs="Times New Roman"/>
                            <w:szCs w:val="24"/>
                          </w:rPr>
                        </w:pPr>
                        <w:r w:rsidRPr="002706B7">
                          <w:rPr>
                            <w:rFonts w:ascii="標楷體" w:eastAsia="標楷體" w:hAnsi="標楷體" w:cs="Times New Roman" w:hint="eastAsia"/>
                          </w:rPr>
                          <w:t>轉介優化計畫</w:t>
                        </w:r>
                      </w:p>
                    </w:txbxContent>
                  </v:textbox>
                </v:shape>
                <v:shape id="文字方塊 11" o:spid="_x0000_s1038" type="#_x0000_t202" style="position:absolute;left:46822;top:38559;width:13815;height:19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" fillcolor="white [3201]" strokeweight=".5pt">
                  <v:textbox>
                    <w:txbxContent>
                      <w:p w14:paraId="33502DCB" w14:textId="1AA388ED" w:rsidR="002526EC" w:rsidRPr="002526EC" w:rsidRDefault="002526EC" w:rsidP="00C012EE">
                        <w:pPr>
                          <w:spacing w:before="100" w:line="256" w:lineRule="auto"/>
                          <w:ind w:left="179" w:right="175"/>
                          <w:jc w:val="both"/>
                          <w:rPr>
                            <w:rFonts w:ascii="標楷體" w:eastAsia="標楷體" w:hAnsi="標楷體"/>
                          </w:rPr>
                        </w:pPr>
                        <w:r w:rsidRPr="00B83959">
                          <w:rPr>
                            <w:rFonts w:ascii="標楷體" w:eastAsia="標楷體" w:hAnsi="標楷體"/>
                            <w:spacing w:val="-2"/>
                          </w:rPr>
                          <w:t>依</w:t>
                        </w:r>
                        <w:r>
                          <w:rPr>
                            <w:rFonts w:ascii="標楷體" w:eastAsia="標楷體" w:hAnsi="標楷體" w:hint="eastAsia"/>
                            <w:spacing w:val="-2"/>
                          </w:rPr>
                          <w:t>個案</w:t>
                        </w:r>
                        <w:r w:rsidRPr="00B83959">
                          <w:rPr>
                            <w:rFonts w:ascii="標楷體" w:eastAsia="標楷體" w:hAnsi="標楷體"/>
                            <w:spacing w:val="-2"/>
                          </w:rPr>
                          <w:t>需求協處如轉介社區</w:t>
                        </w:r>
                        <w:r>
                          <w:rPr>
                            <w:rFonts w:ascii="標楷體" w:eastAsia="標楷體" w:hAnsi="標楷體" w:hint="eastAsia"/>
                            <w:spacing w:val="-2"/>
                          </w:rPr>
                          <w:t>居家</w:t>
                        </w:r>
                        <w:r w:rsidRPr="00B83959">
                          <w:rPr>
                            <w:rFonts w:ascii="標楷體" w:eastAsia="標楷體" w:hAnsi="標楷體"/>
                            <w:spacing w:val="-2"/>
                          </w:rPr>
                          <w:t>評估、</w:t>
                        </w:r>
                        <w:r>
                          <w:rPr>
                            <w:rFonts w:ascii="標楷體" w:eastAsia="標楷體" w:hAnsi="標楷體" w:hint="eastAsia"/>
                            <w:spacing w:val="-2"/>
                          </w:rPr>
                          <w:t>提供精神衛教</w:t>
                        </w:r>
                        <w:r w:rsidRPr="00B83959">
                          <w:rPr>
                            <w:rFonts w:ascii="標楷體" w:eastAsia="標楷體" w:hAnsi="標楷體"/>
                          </w:rPr>
                          <w:t>等</w:t>
                        </w:r>
                        <w:r>
                          <w:rPr>
                            <w:rFonts w:ascii="標楷體" w:eastAsia="標楷體" w:hAnsi="標楷體" w:hint="eastAsia"/>
                            <w:spacing w:val="-10"/>
                          </w:rPr>
                          <w:t>，並</w:t>
                        </w:r>
                        <w:r w:rsidRPr="001714C6">
                          <w:rPr>
                            <w:rFonts w:ascii="標楷體" w:eastAsia="標楷體" w:hAnsi="標楷體" w:hint="eastAsia"/>
                            <w:spacing w:val="-10"/>
                          </w:rPr>
                          <w:t>於</w:t>
                        </w:r>
                        <w:r w:rsidRPr="001714C6">
                          <w:rPr>
                            <w:rFonts w:ascii="標楷體" w:eastAsia="標楷體" w:hAnsi="標楷體"/>
                            <w:spacing w:val="-10"/>
                          </w:rPr>
                          <w:t>5-7</w:t>
                        </w:r>
                        <w:r w:rsidRPr="001714C6">
                          <w:rPr>
                            <w:rFonts w:ascii="標楷體" w:eastAsia="標楷體" w:hAnsi="標楷體" w:hint="eastAsia"/>
                            <w:spacing w:val="-10"/>
                          </w:rPr>
                          <w:t>個工作天回復</w:t>
                        </w:r>
                        <w:r>
                          <w:rPr>
                            <w:rFonts w:ascii="標楷體" w:eastAsia="標楷體" w:hAnsi="標楷體" w:hint="eastAsia"/>
                            <w:spacing w:val="-10"/>
                          </w:rPr>
                          <w:t>處理情形</w:t>
                        </w:r>
                      </w:p>
                    </w:txbxContent>
                  </v:textbox>
                </v:shape>
                <v:shape id="文字方塊 12" o:spid="_x0000_s1039" type="#_x0000_t202" style="position:absolute;left:20953;top:38661;width:21259;height:5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" fillcolor="white [3201]" strokeweight=".5pt">
                  <v:textbox>
                    <w:txbxContent>
                      <w:p w14:paraId="0C466905" w14:textId="40DEC05C" w:rsidR="002526EC" w:rsidRPr="002526EC" w:rsidRDefault="002526EC" w:rsidP="002526EC">
                        <w:pPr>
                          <w:spacing w:line="256" w:lineRule="auto"/>
                          <w:ind w:left="390" w:right="267" w:hanging="120"/>
                          <w:rPr>
                            <w:rFonts w:ascii="標楷體" w:eastAsia="標楷體" w:hAnsi="標楷體"/>
                          </w:rPr>
                        </w:pPr>
                        <w:r w:rsidRPr="00B83959">
                          <w:rPr>
                            <w:rFonts w:ascii="標楷體" w:eastAsia="標楷體" w:hAnsi="標楷體"/>
                            <w:spacing w:val="-2"/>
                          </w:rPr>
                          <w:t>指派合作醫</w:t>
                        </w:r>
                        <w:r w:rsidR="001846EA">
                          <w:rPr>
                            <w:rFonts w:ascii="標楷體" w:eastAsia="標楷體" w:hAnsi="標楷體" w:hint="eastAsia"/>
                            <w:spacing w:val="-2"/>
                          </w:rPr>
                          <w:t>療機後</w:t>
                        </w:r>
                        <w:r>
                          <w:rPr>
                            <w:rFonts w:ascii="標楷體" w:eastAsia="標楷體" w:hAnsi="標楷體" w:hint="eastAsia"/>
                            <w:spacing w:val="-2"/>
                          </w:rPr>
                          <w:t>，</w:t>
                        </w:r>
                        <w:r w:rsidRPr="00B83959">
                          <w:rPr>
                            <w:rFonts w:ascii="標楷體" w:eastAsia="標楷體" w:hAnsi="標楷體"/>
                            <w:spacing w:val="-2"/>
                          </w:rPr>
                          <w:t>偕同轉介單位人員共訪</w:t>
                        </w:r>
                      </w:p>
                    </w:txbxContent>
                  </v:textbox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流程圖: 結束點 14" o:spid="_x0000_s1040" type="#_x0000_t116" style="position:absolute;left:24350;top:695;width:35582;height:9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" filled="f" strokecolor="black [3213]" strokeweight="1pt"/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圖: 決策 18" o:spid="_x0000_s1041" type="#_x0000_t110" style="position:absolute;left:18994;top:48197;width:24340;height:10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" filled="f" strokecolor="black [3213]" strokeweight="1pt"/>
                <v:shape id="文字方塊 20" o:spid="_x0000_s1042" type="#_x0000_t202" style="position:absolute;left:32585;top:62309;width:8239;height:6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" fillcolor="white [3201]" strokeweight=".5pt">
                  <v:textbox>
                    <w:txbxContent>
                      <w:p w14:paraId="01159360" w14:textId="02FEB8B0" w:rsidR="00C33C01" w:rsidRPr="002706B7" w:rsidRDefault="00C33C01" w:rsidP="00734D0B">
                        <w:pPr>
                          <w:rPr>
                            <w:rFonts w:ascii="標楷體" w:eastAsia="標楷體" w:hAnsi="標楷體" w:cs="Times New Roman"/>
                            <w:szCs w:val="24"/>
                          </w:rPr>
                        </w:pPr>
                        <w:r w:rsidRPr="002706B7">
                          <w:rPr>
                            <w:rFonts w:ascii="標楷體" w:eastAsia="標楷體" w:hAnsi="標楷體" w:cs="Times New Roman" w:hint="eastAsia"/>
                          </w:rPr>
                          <w:t>緊急護送就醫</w:t>
                        </w:r>
                      </w:p>
                    </w:txbxContent>
                  </v:textbox>
                </v:shape>
                <v:shape id="文字方塊 20" o:spid="_x0000_s1043" type="#_x0000_t202" style="position:absolute;left:41799;top:62299;width:12952;height:7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" fillcolor="white [3201]" strokeweight=".5pt">
                  <v:textbox>
                    <w:txbxContent>
                      <w:p w14:paraId="6E1467A8" w14:textId="2397D0D2" w:rsidR="00C012EE" w:rsidRDefault="00B446C7" w:rsidP="00C33C01">
                        <w:pPr>
                          <w:rPr>
                            <w:rFonts w:ascii="標楷體" w:eastAsia="標楷體" w:hAnsi="標楷體"/>
                            <w:spacing w:val="-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pacing w:val="-4"/>
                          </w:rPr>
                          <w:t>協助</w:t>
                        </w:r>
                        <w:r w:rsidR="00C33C01">
                          <w:rPr>
                            <w:rFonts w:ascii="標楷體" w:eastAsia="標楷體" w:hAnsi="標楷體" w:hint="eastAsia"/>
                            <w:spacing w:val="-4"/>
                          </w:rPr>
                          <w:t>門診</w:t>
                        </w:r>
                        <w:r>
                          <w:rPr>
                            <w:rFonts w:ascii="標楷體" w:eastAsia="標楷體" w:hAnsi="標楷體" w:hint="eastAsia"/>
                            <w:spacing w:val="-4"/>
                          </w:rPr>
                          <w:t>醫</w:t>
                        </w:r>
                        <w:r w:rsidR="00C33C01">
                          <w:rPr>
                            <w:rFonts w:ascii="標楷體" w:eastAsia="標楷體" w:hAnsi="標楷體" w:hint="eastAsia"/>
                            <w:spacing w:val="-4"/>
                          </w:rPr>
                          <w:t>療</w:t>
                        </w:r>
                        <w:r>
                          <w:rPr>
                            <w:rFonts w:ascii="標楷體" w:eastAsia="標楷體" w:hAnsi="標楷體" w:hint="eastAsia"/>
                            <w:spacing w:val="-4"/>
                          </w:rPr>
                          <w:t>、</w:t>
                        </w:r>
                        <w:r>
                          <w:rPr>
                            <w:rFonts w:ascii="標楷體" w:eastAsia="標楷體" w:hAnsi="標楷體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hint="eastAsia"/>
                            <w:spacing w:val="-4"/>
                          </w:rPr>
                          <w:t>電話追蹤、外展家訪等</w:t>
                        </w:r>
                      </w:p>
                      <w:p w14:paraId="7BB5C789" w14:textId="6A7F4128" w:rsidR="00C33C01" w:rsidRDefault="00C33C01" w:rsidP="00C33C01">
                        <w:pPr>
                          <w:rPr>
                            <w:rFonts w:ascii="Calibri" w:hAnsi="Calibri" w:cs="Times New Roman"/>
                            <w:szCs w:val="24"/>
                          </w:rPr>
                        </w:pPr>
                      </w:p>
                    </w:txbxContent>
                  </v:textbox>
                </v:shape>
                <v:shape id="文字方塊 26" o:spid="_x0000_s1044" type="#_x0000_t202" style="position:absolute;left:1947;top:1171;width:9641;height:8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" fillcolor="white [3201]" stroked="f" strokeweight=".5pt">
                  <v:textbox>
                    <w:txbxContent>
                      <w:p w14:paraId="4222C670" w14:textId="63DF69A5" w:rsidR="00C012EE" w:rsidRPr="002706B7" w:rsidRDefault="00C012EE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2706B7">
                          <w:rPr>
                            <w:rFonts w:ascii="標楷體" w:eastAsia="標楷體" w:hAnsi="標楷體" w:hint="eastAsia"/>
                          </w:rPr>
                          <w:t>由原網絡轉介系統持續提供服務</w:t>
                        </w:r>
                      </w:p>
                    </w:txbxContent>
                  </v:textbox>
                </v:shape>
                <v:shape id="文字方塊 27" o:spid="_x0000_s1045" type="#_x0000_t202" style="position:absolute;left:10901;top:65524;width:10038;height:8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" fillcolor="white [3201]" strokeweight=".5pt">
                  <v:textbox>
                    <w:txbxContent>
                      <w:p w14:paraId="12FD06BE" w14:textId="41D816AD" w:rsidR="00734D0B" w:rsidRPr="002706B7" w:rsidRDefault="00734D0B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2706B7">
                          <w:rPr>
                            <w:rFonts w:ascii="標楷體" w:eastAsia="標楷體" w:hAnsi="標楷體" w:hint="eastAsia"/>
                          </w:rPr>
                          <w:t>衛生局評估結果</w:t>
                        </w:r>
                        <w:r w:rsidR="006D30F5">
                          <w:rPr>
                            <w:rFonts w:ascii="標楷體" w:eastAsia="標楷體" w:hAnsi="標楷體" w:hint="eastAsia"/>
                          </w:rPr>
                          <w:t>，</w:t>
                        </w:r>
                        <w:r w:rsidR="001466EE" w:rsidRPr="002706B7">
                          <w:rPr>
                            <w:rFonts w:ascii="標楷體" w:eastAsia="標楷體" w:hAnsi="標楷體" w:hint="eastAsia"/>
                          </w:rPr>
                          <w:t>回復</w:t>
                        </w:r>
                        <w:r w:rsidRPr="002706B7">
                          <w:rPr>
                            <w:rFonts w:ascii="標楷體" w:eastAsia="標楷體" w:hAnsi="標楷體" w:hint="eastAsia"/>
                          </w:rPr>
                          <w:t>轉介單位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28" o:spid="_x0000_s1046" type="#_x0000_t32" style="position:absolute;left:42078;top:10336;width:63;height:385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" strokecolor="black [3213]" strokeweight=".5pt">
                  <v:stroke endarrow="block" joinstyle="miter"/>
                </v:shape>
                <v:shape id="直線單箭頭接點 30" o:spid="_x0000_s1047" type="#_x0000_t32" style="position:absolute;left:42078;top:19641;width:63;height:32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" strokecolor="black [3200]" strokeweight=".5pt">
                  <v:stroke endarrow="block" joinstyle="miter"/>
                </v:shape>
                <v:shape id="直線單箭頭接點 31" o:spid="_x0000_s1048" type="#_x0000_t32" style="position:absolute;left:54060;top:25270;width:0;height:58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" strokecolor="black [3200]" strokeweight=".5pt">
                  <v:stroke endarrow="block" joinstyle="miter"/>
                </v:shape>
                <v:shape id="直線單箭頭接點 32" o:spid="_x0000_s1049" type="#_x0000_t32" style="position:absolute;left:30506;top:25345;width:29;height:570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" strokecolor="black [3200]" strokeweight=".5pt">
                  <v:stroke endarrow="block" joinstyle="miter"/>
                </v:shape>
                <v:shape id="直線單箭頭接點 33" o:spid="_x0000_s1050" type="#_x0000_t32" style="position:absolute;left:53730;top:34644;width:40;height:391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" strokecolor="black [3200]" strokeweight=".5pt">
                  <v:stroke endarrow="block" joinstyle="miter"/>
                </v:shape>
                <v:shape id="直線單箭頭接點 34" o:spid="_x0000_s1051" type="#_x0000_t32" style="position:absolute;left:30398;top:34626;width:50;height:39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" strokecolor="black [3200]" strokeweight=".5pt">
                  <v:stroke endarrow="block" joinstyle="miter"/>
                </v:shape>
                <v:shape id="直線單箭頭接點 40" o:spid="_x0000_s1052" type="#_x0000_t32" style="position:absolute;left:31164;top:44579;width:0;height:36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" strokecolor="black [3200]" strokeweight=".5pt">
                  <v:stroke endarrow="block" joinstyle="miter"/>
                </v:shape>
                <v:shape id="直線單箭頭接點 41" o:spid="_x0000_s1053" type="#_x0000_t32" style="position:absolute;left:18953;top:53464;width:41;height:1205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" strokecolor="black [3213]" strokeweight=".5pt">
                  <v:stroke endarrow="block" joinstyle="miter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接點: 肘形 42" o:spid="_x0000_s1054" type="#_x0000_t33" style="position:absolute;left:6698;top:9322;width:4203;height:60574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" strokecolor="black [3200]" strokeweight="1.5pt">
                  <v:stroke endarrow="block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接點: 肘形 47" o:spid="_x0000_s1055" type="#_x0000_t34" style="position:absolute;left:42035;top:63655;width:910;height:11571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" adj="89198" strokecolor="black [3200]" strokeweight=".5pt"/>
                <v:line id="直線接點 49" o:spid="_x0000_s1056" style="position:absolute;visibility:visible;mso-wrap-style:square" from="43108,53464" to="43108,59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" strokecolor="black [3200]" strokeweight=".5pt">
                  <v:stroke joinstyle="miter"/>
                </v:line>
                <v:shape id="接點: 肘形 50" o:spid="_x0000_s1057" type="#_x0000_t34" style="position:absolute;left:42485;top:56518;width:10;height:11571;rotation:-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" adj="-5170429" strokecolor="black [3200]" strokeweight=".5pt">
                  <v:stroke startarrow="block" endarrow="block"/>
                </v:shape>
                <v:shapetype id="_x0000_t35" coordsize="21600,21600" o:spt="35" o:oned="t" adj="10800,10800" path="m,l@0,0@0@1,21600@1,21600,21600e" filled="f">
                  <v:stroke joinstyle="miter"/>
                  <v:formulas>
                    <v:f eqn="val #0"/>
                    <v:f eqn="val #1"/>
                    <v:f eqn="mid #0 width"/>
                    <v:f eqn="prod #1 1 2"/>
                  </v:formulas>
                  <v:path arrowok="t" fillok="f" o:connecttype="none"/>
                  <v:handles>
                    <v:h position="#0,@3"/>
                    <v:h position="@2,#1"/>
                  </v:handles>
                  <o:lock v:ext="edit" shapetype="t"/>
                </v:shapetype>
                <v:shape id="接點: 肘形 53" o:spid="_x0000_s1058" type="#_x0000_t35" style="position:absolute;left:33429;top:37218;width:40928;height:325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" adj="-1206,610632" strokecolor="black [3200]" strokeweight=".5pt">
                  <v:stroke endarrow="block"/>
                </v:shape>
                <v:shape id="接點: 肘形 56" o:spid="_x0000_s1059" type="#_x0000_t35" style="position:absolute;left:15920;top:72926;width:25623;height:1346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" adj="24,81769" strokecolor="black [3200]" strokeweight=".5pt">
                  <v:stroke endarrow="block"/>
                </v:shape>
                <v:shape id="文字方塊 60" o:spid="_x0000_s1060" type="#_x0000_t202" style="position:absolute;left:11508;top:58583;width:6883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" fillcolor="white [3201]" stroked="f" strokeweight=".5pt">
                  <v:textbox>
                    <w:txbxContent>
                      <w:p w14:paraId="35D588F0" w14:textId="26E5376D" w:rsidR="00A00473" w:rsidRDefault="00A00473" w:rsidP="00A00473">
                        <w:pPr>
                          <w:rPr>
                            <w:rFonts w:ascii="Calibri" w:eastAsia="標楷體" w:hAnsi="標楷體" w:cs="Times New Roman"/>
                            <w:b/>
                            <w:bCs/>
                            <w:szCs w:val="24"/>
                          </w:rPr>
                        </w:pPr>
                        <w:r>
                          <w:rPr>
                            <w:rFonts w:ascii="Calibri" w:eastAsia="標楷體" w:hAnsi="標楷體" w:cs="Times New Roman" w:hint="eastAsia"/>
                            <w:b/>
                            <w:bCs/>
                          </w:rPr>
                          <w:t>不開案</w:t>
                        </w:r>
                      </w:p>
                    </w:txbxContent>
                  </v:textbox>
                </v:shape>
                <v:shape id="文字方塊 62" o:spid="_x0000_s1061" type="#_x0000_t202" style="position:absolute;left:45527;top:75147;width:14803;height:8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" fillcolor="white [3201]" stroked="f" strokeweight=".5pt">
                  <v:textbox>
                    <w:txbxContent>
                      <w:p w14:paraId="34A31BE9" w14:textId="081E9199" w:rsidR="00A00473" w:rsidRPr="00AC0B8C" w:rsidRDefault="00A00473" w:rsidP="00AC0B8C">
                        <w:pPr>
                          <w:jc w:val="both"/>
                          <w:rPr>
                            <w:rFonts w:ascii="標楷體" w:eastAsia="標楷體" w:hAnsi="標楷體"/>
                            <w:u w:val="single"/>
                          </w:rPr>
                        </w:pPr>
                        <w:r w:rsidRPr="00AC0B8C">
                          <w:rPr>
                            <w:rFonts w:ascii="標楷體" w:eastAsia="標楷體" w:hAnsi="標楷體" w:hint="eastAsia"/>
                            <w:u w:val="single"/>
                          </w:rPr>
                          <w:t>符合結案標準即結案，結案時回復衛生局及原轉介人員</w:t>
                        </w:r>
                      </w:p>
                    </w:txbxContent>
                  </v:textbox>
                </v:shape>
                <v:shape id="接點: 肘形 64" o:spid="_x0000_s1062" type="#_x0000_t33" style="position:absolute;left:15274;top:15765;width:14828;height:1581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" strokecolor="black [3200]" strokeweight=".5pt">
                  <v:stroke endarrow="block"/>
                </v:shape>
                <v:shape id="流程圖: 結束點 6" o:spid="_x0000_s1063" type="#_x0000_t116" style="position:absolute;left:575;top:973;width:12246;height:8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" filled="f" strokecolor="black [3213]" strokeweight="1pt"/>
                <v:shape id="文字方塊 20" o:spid="_x0000_s1064" type="#_x0000_t202" style="position:absolute;left:38575;top:79007;width:5554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" fillcolor="white [3201]" strokecolor="black [3213]" strokeweight=".5pt">
                  <v:stroke dashstyle="dash"/>
                  <v:textbox>
                    <w:txbxContent>
                      <w:p w14:paraId="52A78DD7" w14:textId="60C01FCB" w:rsidR="001E0E80" w:rsidRPr="00AC0B8C" w:rsidRDefault="001E0E80" w:rsidP="001E0E80">
                        <w:pPr>
                          <w:rPr>
                            <w:rFonts w:ascii="Calibri" w:eastAsia="標楷體" w:hAnsi="標楷體" w:cs="Times New Roman"/>
                            <w:b/>
                            <w:bCs/>
                            <w:szCs w:val="24"/>
                          </w:rPr>
                        </w:pPr>
                        <w:r w:rsidRPr="00AC0B8C">
                          <w:rPr>
                            <w:rFonts w:ascii="Calibri" w:eastAsia="標楷體" w:hAnsi="標楷體" w:cs="Times New Roman" w:hint="eastAsia"/>
                            <w:b/>
                            <w:bCs/>
                          </w:rPr>
                          <w:t>結案</w:t>
                        </w:r>
                      </w:p>
                    </w:txbxContent>
                  </v:textbox>
                </v:shape>
                <v:shape id="流程圖: 決策 16" o:spid="_x0000_s1065" type="#_x0000_t110" style="position:absolute;left:30811;top:22712;width:22959;height:5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" filled="f" strokecolor="black [3213]" strokeweight="1pt"/>
                <w10:anchorlock/>
              </v:group>
            </w:pict>
          </mc:Fallback>
        </mc:AlternateContent>
      </w:r>
    </w:p>
    <w:p w14:paraId="2D77462F" w14:textId="77777777" w:rsidR="001E0E80" w:rsidRDefault="001E0E80" w:rsidP="00AB0927">
      <w:pPr>
        <w:tabs>
          <w:tab w:val="left" w:pos="2694"/>
        </w:tabs>
        <w:rPr>
          <w:rFonts w:ascii="標楷體" w:eastAsia="標楷體" w:hAnsi="標楷體"/>
          <w:b/>
          <w:bCs/>
          <w:sz w:val="28"/>
          <w:szCs w:val="28"/>
        </w:rPr>
      </w:pPr>
    </w:p>
    <w:p w14:paraId="3DC77CA7" w14:textId="77777777" w:rsidR="008042F7" w:rsidRPr="008042F7" w:rsidRDefault="008042F7" w:rsidP="008042F7">
      <w:pPr>
        <w:pStyle w:val="TableParagraph"/>
        <w:spacing w:before="90"/>
        <w:ind w:left="156"/>
        <w:rPr>
          <w:rFonts w:ascii="標楷體" w:eastAsia="標楷體" w:hAnsi="標楷體"/>
          <w:b/>
          <w:bCs/>
          <w:sz w:val="28"/>
          <w:szCs w:val="28"/>
        </w:rPr>
      </w:pPr>
      <w:r w:rsidRPr="008042F7">
        <w:rPr>
          <w:rFonts w:ascii="標楷體" w:eastAsia="標楷體" w:hAnsi="標楷體"/>
          <w:b/>
          <w:bCs/>
          <w:spacing w:val="-2"/>
          <w:sz w:val="28"/>
          <w:szCs w:val="28"/>
        </w:rPr>
        <w:lastRenderedPageBreak/>
        <w:t>符合</w:t>
      </w:r>
      <w:r w:rsidRPr="008042F7">
        <w:rPr>
          <w:rFonts w:ascii="標楷體" w:eastAsia="標楷體" w:hAnsi="標楷體" w:hint="eastAsia"/>
          <w:b/>
          <w:bCs/>
          <w:spacing w:val="-2"/>
          <w:sz w:val="28"/>
          <w:szCs w:val="28"/>
        </w:rPr>
        <w:t>優化</w:t>
      </w:r>
      <w:r w:rsidRPr="008042F7">
        <w:rPr>
          <w:rFonts w:ascii="標楷體" w:eastAsia="標楷體" w:hAnsi="標楷體"/>
          <w:b/>
          <w:bCs/>
          <w:spacing w:val="-2"/>
          <w:sz w:val="28"/>
          <w:szCs w:val="28"/>
        </w:rPr>
        <w:t>服務態樣：</w:t>
      </w:r>
    </w:p>
    <w:p w14:paraId="544FC9AD" w14:textId="77777777" w:rsidR="008042F7" w:rsidRPr="00B83959" w:rsidRDefault="008042F7" w:rsidP="008042F7">
      <w:pPr>
        <w:pStyle w:val="TableParagraph"/>
        <w:numPr>
          <w:ilvl w:val="0"/>
          <w:numId w:val="1"/>
        </w:numPr>
        <w:tabs>
          <w:tab w:val="left" w:pos="877"/>
        </w:tabs>
        <w:spacing w:before="25" w:line="256" w:lineRule="auto"/>
        <w:ind w:right="316"/>
        <w:rPr>
          <w:rFonts w:ascii="標楷體" w:eastAsia="標楷體" w:hAnsi="標楷體"/>
          <w:sz w:val="24"/>
        </w:rPr>
      </w:pPr>
      <w:r w:rsidRPr="00B83959">
        <w:rPr>
          <w:rFonts w:ascii="標楷體" w:eastAsia="標楷體" w:hAnsi="標楷體"/>
          <w:spacing w:val="-2"/>
          <w:sz w:val="24"/>
        </w:rPr>
        <w:t>非追蹤關懷之護送就</w:t>
      </w:r>
      <w:r w:rsidRPr="00B83959">
        <w:rPr>
          <w:rFonts w:ascii="標楷體" w:eastAsia="標楷體" w:hAnsi="標楷體"/>
          <w:spacing w:val="-4"/>
          <w:sz w:val="24"/>
        </w:rPr>
        <w:t>醫病人。</w:t>
      </w:r>
    </w:p>
    <w:p w14:paraId="13F8DEB9" w14:textId="77777777" w:rsidR="008042F7" w:rsidRPr="00B83959" w:rsidRDefault="008042F7" w:rsidP="008042F7">
      <w:pPr>
        <w:pStyle w:val="TableParagraph"/>
        <w:numPr>
          <w:ilvl w:val="0"/>
          <w:numId w:val="1"/>
        </w:numPr>
        <w:tabs>
          <w:tab w:val="left" w:pos="877"/>
        </w:tabs>
        <w:spacing w:before="1" w:line="256" w:lineRule="auto"/>
        <w:ind w:right="316"/>
        <w:rPr>
          <w:rFonts w:ascii="標楷體" w:eastAsia="標楷體" w:hAnsi="標楷體"/>
          <w:sz w:val="24"/>
        </w:rPr>
      </w:pPr>
      <w:r w:rsidRPr="00B83959">
        <w:rPr>
          <w:rFonts w:ascii="標楷體" w:eastAsia="標楷體" w:hAnsi="標楷體"/>
          <w:spacing w:val="-2"/>
          <w:sz w:val="24"/>
        </w:rPr>
        <w:t>衛生局追蹤保護中之困難個案。</w:t>
      </w:r>
    </w:p>
    <w:p w14:paraId="4D850FC3" w14:textId="77777777" w:rsidR="008042F7" w:rsidRPr="00B83959" w:rsidRDefault="008042F7" w:rsidP="008042F7">
      <w:pPr>
        <w:pStyle w:val="TableParagraph"/>
        <w:numPr>
          <w:ilvl w:val="0"/>
          <w:numId w:val="1"/>
        </w:numPr>
        <w:tabs>
          <w:tab w:val="left" w:pos="877"/>
        </w:tabs>
        <w:spacing w:before="3" w:line="256" w:lineRule="auto"/>
        <w:ind w:right="195"/>
        <w:rPr>
          <w:rFonts w:ascii="標楷體" w:eastAsia="標楷體" w:hAnsi="標楷體"/>
          <w:sz w:val="24"/>
        </w:rPr>
      </w:pPr>
      <w:r w:rsidRPr="00B83959">
        <w:rPr>
          <w:rFonts w:ascii="標楷體" w:eastAsia="標楷體" w:hAnsi="標楷體"/>
          <w:spacing w:val="-2"/>
          <w:sz w:val="24"/>
        </w:rPr>
        <w:t>社區危機處理後之精神病個案(含住院後出院之高風險個案)。</w:t>
      </w:r>
    </w:p>
    <w:p w14:paraId="04BA7A4B" w14:textId="77777777" w:rsidR="008042F7" w:rsidRPr="00F563B0" w:rsidRDefault="008042F7" w:rsidP="008042F7">
      <w:pPr>
        <w:pStyle w:val="TableParagraph"/>
        <w:numPr>
          <w:ilvl w:val="0"/>
          <w:numId w:val="1"/>
        </w:numPr>
        <w:tabs>
          <w:tab w:val="left" w:pos="877"/>
        </w:tabs>
        <w:spacing w:before="2" w:line="256" w:lineRule="auto"/>
        <w:ind w:right="316"/>
        <w:jc w:val="both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網絡轉介疑似精神病人經評估確立診斷後，需積極醫療處置之精神病個案</w:t>
      </w:r>
    </w:p>
    <w:p w14:paraId="00F2498B" w14:textId="62C9A2D3" w:rsidR="008042F7" w:rsidRPr="006A1838" w:rsidRDefault="008042F7" w:rsidP="008042F7">
      <w:pPr>
        <w:pStyle w:val="TableParagraph"/>
        <w:numPr>
          <w:ilvl w:val="0"/>
          <w:numId w:val="1"/>
        </w:numPr>
        <w:tabs>
          <w:tab w:val="left" w:pos="877"/>
        </w:tabs>
        <w:spacing w:before="2" w:line="256" w:lineRule="auto"/>
        <w:ind w:right="316"/>
        <w:jc w:val="both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pacing w:val="-2"/>
          <w:sz w:val="24"/>
        </w:rPr>
        <w:t>其他:</w:t>
      </w:r>
      <w:r>
        <w:rPr>
          <w:rFonts w:ascii="標楷體" w:eastAsia="標楷體" w:hAnsi="標楷體"/>
          <w:spacing w:val="-2"/>
          <w:sz w:val="24"/>
        </w:rPr>
        <w:br/>
        <w:t>5-1</w:t>
      </w:r>
      <w:r w:rsidR="00B16113">
        <w:rPr>
          <w:rFonts w:ascii="標楷體" w:eastAsia="標楷體" w:hAnsi="標楷體" w:hint="eastAsia"/>
          <w:spacing w:val="-2"/>
          <w:sz w:val="24"/>
        </w:rPr>
        <w:t xml:space="preserve"> </w:t>
      </w:r>
      <w:r w:rsidRPr="00B83959">
        <w:rPr>
          <w:rFonts w:ascii="標楷體" w:eastAsia="標楷體" w:hAnsi="標楷體"/>
          <w:spacing w:val="-2"/>
          <w:sz w:val="24"/>
        </w:rPr>
        <w:t>門診或急診醫師建議住院但病人不願意住</w:t>
      </w:r>
      <w:r w:rsidRPr="00B83959">
        <w:rPr>
          <w:rFonts w:ascii="標楷體" w:eastAsia="標楷體" w:hAnsi="標楷體"/>
          <w:spacing w:val="-4"/>
          <w:sz w:val="24"/>
        </w:rPr>
        <w:t>院個案。</w:t>
      </w:r>
    </w:p>
    <w:p w14:paraId="2E35D352" w14:textId="4070AFFA" w:rsidR="008042F7" w:rsidRPr="002706B7" w:rsidRDefault="008042F7" w:rsidP="008042F7">
      <w:pPr>
        <w:tabs>
          <w:tab w:val="left" w:pos="2694"/>
        </w:tabs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spacing w:val="-4"/>
        </w:rPr>
        <w:t xml:space="preserve">        5</w:t>
      </w:r>
      <w:r>
        <w:rPr>
          <w:rFonts w:ascii="標楷體" w:eastAsia="標楷體" w:hAnsi="標楷體"/>
          <w:spacing w:val="-4"/>
        </w:rPr>
        <w:t>-2</w:t>
      </w:r>
      <w:r w:rsidRPr="00B83959">
        <w:rPr>
          <w:rFonts w:ascii="標楷體" w:eastAsia="標楷體" w:hAnsi="標楷體"/>
          <w:spacing w:val="-2"/>
        </w:rPr>
        <w:t>警、消人員協助送醫或強制住院送審後，未住院個案。</w:t>
      </w:r>
      <w:r w:rsidR="00372DB5">
        <w:rPr>
          <w:rFonts w:ascii="標楷體" w:eastAsia="標楷體" w:hAnsi="標楷體"/>
          <w:spacing w:val="-2"/>
        </w:rPr>
        <w:br/>
      </w:r>
      <w:r w:rsidR="00372DB5">
        <w:rPr>
          <w:rFonts w:ascii="標楷體" w:eastAsia="標楷體" w:hAnsi="標楷體"/>
          <w:spacing w:val="-2"/>
        </w:rPr>
        <w:br/>
      </w:r>
      <w:r w:rsidR="00372DB5">
        <w:rPr>
          <w:rFonts w:ascii="標楷體" w:eastAsia="標楷體" w:hAnsi="標楷體"/>
          <w:spacing w:val="-2"/>
        </w:rPr>
        <w:br/>
      </w:r>
      <w:r w:rsidR="00372DB5">
        <w:rPr>
          <w:rFonts w:ascii="標楷體" w:eastAsia="標楷體" w:hAnsi="標楷體" w:hint="eastAsia"/>
          <w:spacing w:val="-2"/>
        </w:rPr>
        <w:t xml:space="preserve">   </w:t>
      </w:r>
    </w:p>
    <w:sectPr w:rsidR="008042F7" w:rsidRPr="002706B7" w:rsidSect="00AB09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E9020" w14:textId="77777777" w:rsidR="000573E6" w:rsidRDefault="000573E6" w:rsidP="00AB0927">
      <w:r>
        <w:separator/>
      </w:r>
    </w:p>
  </w:endnote>
  <w:endnote w:type="continuationSeparator" w:id="0">
    <w:p w14:paraId="2864FEED" w14:textId="77777777" w:rsidR="000573E6" w:rsidRDefault="000573E6" w:rsidP="00AB0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71013" w14:textId="77777777" w:rsidR="000573E6" w:rsidRDefault="000573E6" w:rsidP="00AB0927">
      <w:r>
        <w:separator/>
      </w:r>
    </w:p>
  </w:footnote>
  <w:footnote w:type="continuationSeparator" w:id="0">
    <w:p w14:paraId="4198D3A0" w14:textId="77777777" w:rsidR="000573E6" w:rsidRDefault="000573E6" w:rsidP="00AB0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81A45"/>
    <w:multiLevelType w:val="hybridMultilevel"/>
    <w:tmpl w:val="E402DEE0"/>
    <w:lvl w:ilvl="0" w:tplc="B1ACBA74">
      <w:start w:val="1"/>
      <w:numFmt w:val="decimal"/>
      <w:lvlText w:val="%1."/>
      <w:lvlJc w:val="left"/>
      <w:pPr>
        <w:ind w:left="8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6C4AE2F2">
      <w:numFmt w:val="bullet"/>
      <w:lvlText w:val="•"/>
      <w:lvlJc w:val="left"/>
      <w:pPr>
        <w:ind w:left="1127" w:hanging="360"/>
      </w:pPr>
      <w:rPr>
        <w:rFonts w:hint="default"/>
        <w:lang w:val="en-US" w:eastAsia="zh-TW" w:bidi="ar-SA"/>
      </w:rPr>
    </w:lvl>
    <w:lvl w:ilvl="2" w:tplc="EC3659B6">
      <w:numFmt w:val="bullet"/>
      <w:lvlText w:val="•"/>
      <w:lvlJc w:val="left"/>
      <w:pPr>
        <w:ind w:left="1375" w:hanging="360"/>
      </w:pPr>
      <w:rPr>
        <w:rFonts w:hint="default"/>
        <w:lang w:val="en-US" w:eastAsia="zh-TW" w:bidi="ar-SA"/>
      </w:rPr>
    </w:lvl>
    <w:lvl w:ilvl="3" w:tplc="185A94C0">
      <w:numFmt w:val="bullet"/>
      <w:lvlText w:val="•"/>
      <w:lvlJc w:val="left"/>
      <w:pPr>
        <w:ind w:left="1622" w:hanging="360"/>
      </w:pPr>
      <w:rPr>
        <w:rFonts w:hint="default"/>
        <w:lang w:val="en-US" w:eastAsia="zh-TW" w:bidi="ar-SA"/>
      </w:rPr>
    </w:lvl>
    <w:lvl w:ilvl="4" w:tplc="0B2AA2C8">
      <w:numFmt w:val="bullet"/>
      <w:lvlText w:val="•"/>
      <w:lvlJc w:val="left"/>
      <w:pPr>
        <w:ind w:left="1870" w:hanging="360"/>
      </w:pPr>
      <w:rPr>
        <w:rFonts w:hint="default"/>
        <w:lang w:val="en-US" w:eastAsia="zh-TW" w:bidi="ar-SA"/>
      </w:rPr>
    </w:lvl>
    <w:lvl w:ilvl="5" w:tplc="7B56227C">
      <w:numFmt w:val="bullet"/>
      <w:lvlText w:val="•"/>
      <w:lvlJc w:val="left"/>
      <w:pPr>
        <w:ind w:left="2117" w:hanging="360"/>
      </w:pPr>
      <w:rPr>
        <w:rFonts w:hint="default"/>
        <w:lang w:val="en-US" w:eastAsia="zh-TW" w:bidi="ar-SA"/>
      </w:rPr>
    </w:lvl>
    <w:lvl w:ilvl="6" w:tplc="2FB8FFB2">
      <w:numFmt w:val="bullet"/>
      <w:lvlText w:val="•"/>
      <w:lvlJc w:val="left"/>
      <w:pPr>
        <w:ind w:left="2365" w:hanging="360"/>
      </w:pPr>
      <w:rPr>
        <w:rFonts w:hint="default"/>
        <w:lang w:val="en-US" w:eastAsia="zh-TW" w:bidi="ar-SA"/>
      </w:rPr>
    </w:lvl>
    <w:lvl w:ilvl="7" w:tplc="E87C8EDA">
      <w:numFmt w:val="bullet"/>
      <w:lvlText w:val="•"/>
      <w:lvlJc w:val="left"/>
      <w:pPr>
        <w:ind w:left="2612" w:hanging="360"/>
      </w:pPr>
      <w:rPr>
        <w:rFonts w:hint="default"/>
        <w:lang w:val="en-US" w:eastAsia="zh-TW" w:bidi="ar-SA"/>
      </w:rPr>
    </w:lvl>
    <w:lvl w:ilvl="8" w:tplc="A96E6992">
      <w:numFmt w:val="bullet"/>
      <w:lvlText w:val="•"/>
      <w:lvlJc w:val="left"/>
      <w:pPr>
        <w:ind w:left="2860" w:hanging="360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927"/>
    <w:rsid w:val="000573E6"/>
    <w:rsid w:val="001466EE"/>
    <w:rsid w:val="001714C6"/>
    <w:rsid w:val="001846EA"/>
    <w:rsid w:val="001E0E80"/>
    <w:rsid w:val="002526EC"/>
    <w:rsid w:val="002706B7"/>
    <w:rsid w:val="002F79BE"/>
    <w:rsid w:val="003506AE"/>
    <w:rsid w:val="00372DB5"/>
    <w:rsid w:val="0038260F"/>
    <w:rsid w:val="003D12D1"/>
    <w:rsid w:val="005A0BE0"/>
    <w:rsid w:val="006D30F5"/>
    <w:rsid w:val="00734D0B"/>
    <w:rsid w:val="008042F7"/>
    <w:rsid w:val="00A00473"/>
    <w:rsid w:val="00A52D3B"/>
    <w:rsid w:val="00A67B74"/>
    <w:rsid w:val="00AB0927"/>
    <w:rsid w:val="00AC0B8C"/>
    <w:rsid w:val="00B16113"/>
    <w:rsid w:val="00B2598B"/>
    <w:rsid w:val="00B446C7"/>
    <w:rsid w:val="00C012EE"/>
    <w:rsid w:val="00C1611A"/>
    <w:rsid w:val="00C33C01"/>
    <w:rsid w:val="00D039F8"/>
    <w:rsid w:val="00DC496C"/>
    <w:rsid w:val="00E92668"/>
    <w:rsid w:val="00EB2AD3"/>
    <w:rsid w:val="00F51C9D"/>
    <w:rsid w:val="00F6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A5C3A"/>
  <w15:chartTrackingRefBased/>
  <w15:docId w15:val="{B6543F73-FDBB-4AAD-9658-B9F44061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9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9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09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09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0927"/>
    <w:rPr>
      <w:sz w:val="20"/>
      <w:szCs w:val="20"/>
    </w:rPr>
  </w:style>
  <w:style w:type="character" w:styleId="a7">
    <w:name w:val="Placeholder Text"/>
    <w:basedOn w:val="a0"/>
    <w:uiPriority w:val="99"/>
    <w:semiHidden/>
    <w:rsid w:val="002706B7"/>
    <w:rPr>
      <w:color w:val="808080"/>
    </w:rPr>
  </w:style>
  <w:style w:type="paragraph" w:customStyle="1" w:styleId="TableParagraph">
    <w:name w:val="Table Paragraph"/>
    <w:basedOn w:val="a"/>
    <w:uiPriority w:val="1"/>
    <w:qFormat/>
    <w:rsid w:val="008042F7"/>
    <w:pPr>
      <w:autoSpaceDE w:val="0"/>
      <w:autoSpaceDN w:val="0"/>
      <w:ind w:left="876"/>
    </w:pPr>
    <w:rPr>
      <w:rFonts w:ascii="細明體_HKSCS" w:eastAsia="細明體_HKSCS" w:hAnsi="細明體_HKSCS" w:cs="細明體_HKSCS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劉瑋馨</dc:creator>
  <cp:keywords/>
  <dc:description/>
  <cp:lastModifiedBy>劉瑋馨</cp:lastModifiedBy>
  <cp:revision>7</cp:revision>
  <dcterms:created xsi:type="dcterms:W3CDTF">2023-05-12T00:08:00Z</dcterms:created>
  <dcterms:modified xsi:type="dcterms:W3CDTF">2023-06-05T02:09:00Z</dcterms:modified>
</cp:coreProperties>
</file>